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F2390" w14:textId="1D791AFA" w:rsidR="00C51156" w:rsidRDefault="00C51156" w:rsidP="00C51156">
      <w:pPr>
        <w:pStyle w:val="ae"/>
        <w:rPr>
          <w:sz w:val="44"/>
        </w:rPr>
      </w:pPr>
      <w:bookmarkStart w:id="0" w:name="_Toc23339684"/>
      <w:bookmarkStart w:id="1" w:name="_Toc23339946"/>
    </w:p>
    <w:p w14:paraId="4A0C9CAC" w14:textId="77777777" w:rsidR="00517B4B" w:rsidRPr="00517B4B" w:rsidRDefault="00517B4B" w:rsidP="00517B4B"/>
    <w:p w14:paraId="6314449F" w14:textId="5AC98663" w:rsidR="00C51156" w:rsidRDefault="00517B4B" w:rsidP="00517B4B">
      <w:pPr>
        <w:pStyle w:val="ae"/>
        <w:ind w:firstLineChars="250" w:firstLine="1101"/>
        <w:jc w:val="left"/>
        <w:rPr>
          <w:sz w:val="44"/>
        </w:rPr>
      </w:pPr>
      <w:bookmarkStart w:id="2" w:name="_Toc38615307"/>
      <w:bookmarkStart w:id="3" w:name="_Toc38615344"/>
      <w:bookmarkStart w:id="4" w:name="_Toc38615452"/>
      <w:bookmarkStart w:id="5" w:name="_Toc38615483"/>
      <w:bookmarkStart w:id="6" w:name="_Toc38616456"/>
      <w:bookmarkStart w:id="7" w:name="_Toc38616971"/>
      <w:bookmarkStart w:id="8" w:name="_Toc38619360"/>
      <w:bookmarkStart w:id="9" w:name="_Toc38620549"/>
      <w:bookmarkStart w:id="10" w:name="_Toc39764157"/>
      <w:r>
        <w:rPr>
          <w:noProof/>
          <w:sz w:val="44"/>
        </w:rPr>
        <w:drawing>
          <wp:inline distT="0" distB="0" distL="0" distR="0" wp14:anchorId="54208159" wp14:editId="16AD2484">
            <wp:extent cx="4391246" cy="608093"/>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页眉.jpg"/>
                    <pic:cNvPicPr/>
                  </pic:nvPicPr>
                  <pic:blipFill>
                    <a:blip r:embed="rId7">
                      <a:extLst>
                        <a:ext uri="{28A0092B-C50C-407E-A947-70E740481C1C}">
                          <a14:useLocalDpi xmlns:a14="http://schemas.microsoft.com/office/drawing/2010/main" val="0"/>
                        </a:ext>
                      </a:extLst>
                    </a:blip>
                    <a:stretch>
                      <a:fillRect/>
                    </a:stretch>
                  </pic:blipFill>
                  <pic:spPr>
                    <a:xfrm>
                      <a:off x="0" y="0"/>
                      <a:ext cx="4523606" cy="626422"/>
                    </a:xfrm>
                    <a:prstGeom prst="rect">
                      <a:avLst/>
                    </a:prstGeom>
                  </pic:spPr>
                </pic:pic>
              </a:graphicData>
            </a:graphic>
          </wp:inline>
        </w:drawing>
      </w:r>
      <w:bookmarkEnd w:id="2"/>
      <w:bookmarkEnd w:id="3"/>
      <w:bookmarkEnd w:id="4"/>
      <w:bookmarkEnd w:id="5"/>
      <w:bookmarkEnd w:id="6"/>
      <w:bookmarkEnd w:id="7"/>
      <w:bookmarkEnd w:id="8"/>
      <w:bookmarkEnd w:id="9"/>
      <w:bookmarkEnd w:id="10"/>
    </w:p>
    <w:p w14:paraId="2B889FB7" w14:textId="60E340A2" w:rsidR="00517B4B" w:rsidRDefault="00517B4B" w:rsidP="00517B4B">
      <w:pPr>
        <w:pStyle w:val="2"/>
        <w:ind w:leftChars="0" w:left="0" w:firstLineChars="0" w:firstLine="0"/>
      </w:pPr>
    </w:p>
    <w:p w14:paraId="09337201" w14:textId="77777777" w:rsidR="00517B4B" w:rsidRPr="00C51156" w:rsidRDefault="00517B4B" w:rsidP="00517B4B">
      <w:pPr>
        <w:pStyle w:val="2"/>
        <w:ind w:leftChars="0" w:left="0" w:firstLineChars="0" w:firstLine="0"/>
      </w:pPr>
    </w:p>
    <w:p w14:paraId="5EFAAB84" w14:textId="77777777" w:rsidR="00194829" w:rsidRPr="00CF0692" w:rsidRDefault="00194829" w:rsidP="00C51156">
      <w:pPr>
        <w:pStyle w:val="ae"/>
        <w:rPr>
          <w:rFonts w:ascii="黑体" w:eastAsia="黑体" w:hAnsi="黑体"/>
          <w:sz w:val="36"/>
          <w:szCs w:val="36"/>
        </w:rPr>
      </w:pPr>
      <w:bookmarkStart w:id="11" w:name="_Toc38615308"/>
      <w:bookmarkStart w:id="12" w:name="_Toc38615345"/>
      <w:bookmarkStart w:id="13" w:name="_Toc38615453"/>
      <w:bookmarkStart w:id="14" w:name="_Toc38615484"/>
      <w:bookmarkStart w:id="15" w:name="_Toc38616457"/>
      <w:bookmarkStart w:id="16" w:name="_Toc38616972"/>
      <w:bookmarkStart w:id="17" w:name="_Toc38619361"/>
      <w:bookmarkStart w:id="18" w:name="_Toc38620550"/>
      <w:bookmarkStart w:id="19" w:name="_Toc39764158"/>
      <w:r w:rsidRPr="00CF0692">
        <w:rPr>
          <w:rFonts w:ascii="黑体" w:eastAsia="黑体" w:hAnsi="黑体" w:hint="eastAsia"/>
          <w:sz w:val="36"/>
          <w:szCs w:val="36"/>
        </w:rPr>
        <w:t>湖州</w:t>
      </w:r>
      <w:r w:rsidRPr="00CF0692">
        <w:rPr>
          <w:rFonts w:ascii="黑体" w:eastAsia="黑体" w:hAnsi="黑体"/>
          <w:sz w:val="36"/>
          <w:szCs w:val="36"/>
        </w:rPr>
        <w:t>吴兴农村商业</w:t>
      </w:r>
      <w:r w:rsidRPr="00CF0692">
        <w:rPr>
          <w:rFonts w:ascii="黑体" w:eastAsia="黑体" w:hAnsi="黑体" w:hint="eastAsia"/>
          <w:sz w:val="36"/>
          <w:szCs w:val="36"/>
        </w:rPr>
        <w:t>银行股份</w:t>
      </w:r>
      <w:r w:rsidRPr="00CF0692">
        <w:rPr>
          <w:rFonts w:ascii="黑体" w:eastAsia="黑体" w:hAnsi="黑体"/>
          <w:sz w:val="36"/>
          <w:szCs w:val="36"/>
        </w:rPr>
        <w:t>有限公司</w:t>
      </w:r>
      <w:bookmarkEnd w:id="11"/>
      <w:bookmarkEnd w:id="12"/>
      <w:bookmarkEnd w:id="13"/>
      <w:bookmarkEnd w:id="14"/>
      <w:bookmarkEnd w:id="15"/>
      <w:bookmarkEnd w:id="16"/>
      <w:bookmarkEnd w:id="17"/>
      <w:bookmarkEnd w:id="18"/>
      <w:bookmarkEnd w:id="19"/>
    </w:p>
    <w:p w14:paraId="5192C2D1" w14:textId="77777777" w:rsidR="00194829" w:rsidRPr="00C51156" w:rsidRDefault="00194829" w:rsidP="00C51156">
      <w:pPr>
        <w:pStyle w:val="ae"/>
        <w:rPr>
          <w:sz w:val="48"/>
        </w:rPr>
      </w:pPr>
      <w:bookmarkStart w:id="20" w:name="_Toc38615309"/>
      <w:bookmarkStart w:id="21" w:name="_Toc38615346"/>
      <w:bookmarkStart w:id="22" w:name="_Toc38615454"/>
      <w:bookmarkStart w:id="23" w:name="_Toc38615485"/>
      <w:bookmarkStart w:id="24" w:name="_Toc38616458"/>
      <w:bookmarkStart w:id="25" w:name="_Toc38616973"/>
      <w:bookmarkStart w:id="26" w:name="_Toc38619362"/>
      <w:bookmarkStart w:id="27" w:name="_Toc39764159"/>
      <w:r w:rsidRPr="00CF0692">
        <w:rPr>
          <w:rFonts w:ascii="黑体" w:eastAsia="黑体" w:hAnsi="黑体" w:hint="eastAsia"/>
          <w:sz w:val="36"/>
          <w:szCs w:val="36"/>
        </w:rPr>
        <w:t>2019年度</w:t>
      </w:r>
      <w:r w:rsidRPr="00CF0692">
        <w:rPr>
          <w:rFonts w:ascii="黑体" w:eastAsia="黑体" w:hAnsi="黑体"/>
          <w:sz w:val="36"/>
          <w:szCs w:val="36"/>
        </w:rPr>
        <w:t>环境信息披露报告</w:t>
      </w:r>
      <w:bookmarkEnd w:id="20"/>
      <w:bookmarkEnd w:id="21"/>
      <w:bookmarkEnd w:id="22"/>
      <w:bookmarkEnd w:id="23"/>
      <w:bookmarkEnd w:id="24"/>
      <w:bookmarkEnd w:id="25"/>
      <w:bookmarkEnd w:id="26"/>
      <w:bookmarkEnd w:id="27"/>
    </w:p>
    <w:p w14:paraId="064899EE" w14:textId="77777777" w:rsidR="00C51156" w:rsidRPr="00C51156" w:rsidRDefault="00C51156" w:rsidP="00C51156"/>
    <w:p w14:paraId="2A45F64F" w14:textId="77777777" w:rsidR="00C51156" w:rsidRDefault="00C51156" w:rsidP="00C51156">
      <w:pPr>
        <w:pStyle w:val="2"/>
      </w:pPr>
    </w:p>
    <w:p w14:paraId="59070D0A" w14:textId="15A93A1A" w:rsidR="00C51156" w:rsidRDefault="00C51156" w:rsidP="00C51156">
      <w:pPr>
        <w:pStyle w:val="2"/>
      </w:pPr>
    </w:p>
    <w:p w14:paraId="1826B198" w14:textId="77777777" w:rsidR="00517B4B" w:rsidRDefault="00517B4B" w:rsidP="00C51156">
      <w:pPr>
        <w:pStyle w:val="2"/>
      </w:pPr>
    </w:p>
    <w:p w14:paraId="7E8C1863" w14:textId="77777777" w:rsidR="00C51156" w:rsidRDefault="00C51156" w:rsidP="00C51156">
      <w:pPr>
        <w:pStyle w:val="2"/>
      </w:pPr>
    </w:p>
    <w:p w14:paraId="5F909369" w14:textId="77777777" w:rsidR="00C51156" w:rsidRDefault="00C51156" w:rsidP="00C51156">
      <w:pPr>
        <w:pStyle w:val="2"/>
      </w:pPr>
    </w:p>
    <w:p w14:paraId="48741051" w14:textId="77777777" w:rsidR="00C51156" w:rsidRDefault="00C51156" w:rsidP="00C51156">
      <w:pPr>
        <w:pStyle w:val="2"/>
      </w:pPr>
    </w:p>
    <w:p w14:paraId="27A2BFDB" w14:textId="77777777" w:rsidR="00C51156" w:rsidRDefault="00C51156" w:rsidP="00C51156">
      <w:pPr>
        <w:pStyle w:val="2"/>
      </w:pPr>
    </w:p>
    <w:p w14:paraId="29A6F287" w14:textId="77777777" w:rsidR="00C51156" w:rsidRDefault="00C51156" w:rsidP="00C51156">
      <w:pPr>
        <w:pStyle w:val="2"/>
      </w:pPr>
    </w:p>
    <w:p w14:paraId="04B2E0D7" w14:textId="77777777" w:rsidR="00C51156" w:rsidRDefault="00C51156" w:rsidP="00C51156">
      <w:pPr>
        <w:pStyle w:val="2"/>
      </w:pPr>
    </w:p>
    <w:p w14:paraId="5D6849A2" w14:textId="77777777" w:rsidR="00C51156" w:rsidRDefault="00C51156" w:rsidP="00C51156">
      <w:pPr>
        <w:pStyle w:val="2"/>
      </w:pPr>
    </w:p>
    <w:p w14:paraId="04DDA82B" w14:textId="77777777" w:rsidR="00C51156" w:rsidRDefault="00C51156" w:rsidP="00C51156">
      <w:pPr>
        <w:pStyle w:val="2"/>
      </w:pPr>
    </w:p>
    <w:p w14:paraId="1651F83E" w14:textId="7CF34989" w:rsidR="00C51156" w:rsidRDefault="00C51156" w:rsidP="00517B4B">
      <w:pPr>
        <w:pStyle w:val="2"/>
        <w:ind w:leftChars="0" w:left="0" w:firstLineChars="0" w:firstLine="0"/>
      </w:pPr>
    </w:p>
    <w:p w14:paraId="61AD16BF" w14:textId="77777777" w:rsidR="00C51156" w:rsidRDefault="00C51156" w:rsidP="00C51156">
      <w:pPr>
        <w:pStyle w:val="2"/>
      </w:pPr>
    </w:p>
    <w:p w14:paraId="337A0927" w14:textId="77777777" w:rsidR="00CF0692" w:rsidRDefault="00CF0692" w:rsidP="00CF0692">
      <w:pPr>
        <w:pStyle w:val="2"/>
        <w:ind w:leftChars="0" w:left="0" w:firstLineChars="0" w:firstLine="0"/>
      </w:pPr>
    </w:p>
    <w:p w14:paraId="08B8F5C9" w14:textId="54D96810" w:rsidR="00C51156" w:rsidRPr="00CF0692" w:rsidRDefault="00C51156" w:rsidP="00CF0692">
      <w:pPr>
        <w:pStyle w:val="2"/>
        <w:ind w:leftChars="0" w:left="0" w:firstLineChars="0" w:firstLine="0"/>
        <w:jc w:val="center"/>
        <w:rPr>
          <w:rFonts w:ascii="宋体" w:hAnsi="宋体"/>
          <w:sz w:val="28"/>
          <w:szCs w:val="28"/>
        </w:rPr>
      </w:pPr>
      <w:r w:rsidRPr="00CF0692">
        <w:rPr>
          <w:rFonts w:ascii="宋体" w:hAnsi="宋体" w:hint="eastAsia"/>
          <w:sz w:val="28"/>
          <w:szCs w:val="28"/>
        </w:rPr>
        <w:t>2020年</w:t>
      </w:r>
      <w:r w:rsidRPr="00CF0692">
        <w:rPr>
          <w:rFonts w:ascii="宋体" w:hAnsi="宋体"/>
          <w:sz w:val="28"/>
          <w:szCs w:val="28"/>
        </w:rPr>
        <w:t>4</w:t>
      </w:r>
      <w:r w:rsidRPr="00CF0692">
        <w:rPr>
          <w:rFonts w:ascii="宋体" w:hAnsi="宋体" w:hint="eastAsia"/>
          <w:sz w:val="28"/>
          <w:szCs w:val="28"/>
        </w:rPr>
        <w:t>月</w:t>
      </w:r>
    </w:p>
    <w:p w14:paraId="3AB9CBA1" w14:textId="77777777" w:rsidR="00C51156" w:rsidRDefault="00C51156" w:rsidP="00C51156">
      <w:pPr>
        <w:pStyle w:val="2"/>
      </w:pPr>
    </w:p>
    <w:p w14:paraId="04C5AE64" w14:textId="77777777" w:rsidR="00C51156" w:rsidRDefault="00C51156" w:rsidP="00C51156">
      <w:pPr>
        <w:pStyle w:val="2"/>
      </w:pPr>
    </w:p>
    <w:p w14:paraId="1469AFCB" w14:textId="77777777" w:rsidR="00C51156" w:rsidRDefault="00C51156" w:rsidP="00C51156">
      <w:pPr>
        <w:pStyle w:val="2"/>
      </w:pPr>
    </w:p>
    <w:sdt>
      <w:sdtPr>
        <w:rPr>
          <w:rFonts w:ascii="Times New Roman" w:eastAsia="宋体" w:hAnsi="Times New Roman" w:cs="Times New Roman"/>
          <w:color w:val="auto"/>
          <w:kern w:val="2"/>
          <w:sz w:val="21"/>
          <w:szCs w:val="24"/>
          <w:lang w:val="zh-CN"/>
        </w:rPr>
        <w:id w:val="636690675"/>
        <w:docPartObj>
          <w:docPartGallery w:val="Table of Contents"/>
          <w:docPartUnique/>
        </w:docPartObj>
      </w:sdtPr>
      <w:sdtEndPr>
        <w:rPr>
          <w:b/>
          <w:bCs/>
        </w:rPr>
      </w:sdtEndPr>
      <w:sdtContent>
        <w:p w14:paraId="4D6B5F8D" w14:textId="2E06157E" w:rsidR="00B3028B" w:rsidRPr="00CF0692" w:rsidRDefault="00B3028B" w:rsidP="00CF0692">
          <w:pPr>
            <w:pStyle w:val="TOC"/>
            <w:jc w:val="center"/>
            <w:rPr>
              <w:rFonts w:ascii="黑体" w:eastAsia="黑体" w:hAnsi="黑体"/>
              <w:b/>
              <w:sz w:val="44"/>
              <w:szCs w:val="44"/>
            </w:rPr>
          </w:pPr>
          <w:r w:rsidRPr="00CF0692">
            <w:rPr>
              <w:rFonts w:ascii="黑体" w:eastAsia="黑体" w:hAnsi="黑体"/>
              <w:b/>
              <w:sz w:val="44"/>
              <w:szCs w:val="44"/>
              <w:lang w:val="zh-CN"/>
            </w:rPr>
            <w:t>目录</w:t>
          </w:r>
        </w:p>
        <w:p w14:paraId="4CAF8488" w14:textId="309A7C2A" w:rsidR="005F189D" w:rsidRDefault="00B26AFC" w:rsidP="005F189D">
          <w:pPr>
            <w:pStyle w:val="11"/>
            <w:tabs>
              <w:tab w:val="right" w:leader="dot" w:pos="8302"/>
            </w:tabs>
            <w:rPr>
              <w:rFonts w:asciiTheme="minorHAnsi" w:eastAsiaTheme="minorEastAsia" w:hAnsiTheme="minorHAnsi" w:cstheme="minorBidi"/>
              <w:noProof/>
              <w:szCs w:val="22"/>
            </w:rPr>
          </w:pPr>
          <w:r w:rsidRPr="00080019">
            <w:rPr>
              <w:rFonts w:ascii="宋体" w:hAnsi="宋体"/>
            </w:rPr>
            <w:fldChar w:fldCharType="begin"/>
          </w:r>
          <w:r w:rsidRPr="00080019">
            <w:rPr>
              <w:rFonts w:ascii="宋体" w:hAnsi="宋体"/>
            </w:rPr>
            <w:instrText xml:space="preserve"> TOC \o "1-4" \h \z \u </w:instrText>
          </w:r>
          <w:r w:rsidRPr="00080019">
            <w:rPr>
              <w:rFonts w:ascii="宋体" w:hAnsi="宋体"/>
            </w:rPr>
            <w:fldChar w:fldCharType="separate"/>
          </w:r>
        </w:p>
        <w:p w14:paraId="047C3BFD" w14:textId="4D7DAF82" w:rsidR="005F189D" w:rsidRDefault="005F189D" w:rsidP="005F189D">
          <w:pPr>
            <w:pStyle w:val="11"/>
            <w:tabs>
              <w:tab w:val="right" w:leader="dot" w:pos="8302"/>
            </w:tabs>
            <w:rPr>
              <w:rFonts w:asciiTheme="minorHAnsi" w:eastAsiaTheme="minorEastAsia" w:hAnsiTheme="minorHAnsi" w:cstheme="minorBidi"/>
              <w:noProof/>
              <w:szCs w:val="22"/>
            </w:rPr>
          </w:pPr>
          <w:hyperlink w:anchor="_Toc39764160" w:history="1">
            <w:r w:rsidRPr="00F47C34">
              <w:rPr>
                <w:rStyle w:val="af0"/>
                <w:noProof/>
              </w:rPr>
              <w:t>1</w:t>
            </w:r>
            <w:r w:rsidRPr="00F47C34">
              <w:rPr>
                <w:rStyle w:val="af0"/>
                <w:rFonts w:ascii="宋体" w:hAnsi="宋体"/>
                <w:b/>
                <w:noProof/>
              </w:rPr>
              <w:t xml:space="preserve"> 关于本报告</w:t>
            </w:r>
            <w:r>
              <w:rPr>
                <w:noProof/>
                <w:webHidden/>
              </w:rPr>
              <w:tab/>
            </w:r>
            <w:r>
              <w:rPr>
                <w:noProof/>
                <w:webHidden/>
              </w:rPr>
              <w:fldChar w:fldCharType="begin"/>
            </w:r>
            <w:r>
              <w:rPr>
                <w:noProof/>
                <w:webHidden/>
              </w:rPr>
              <w:instrText xml:space="preserve"> PAGEREF _Toc39764160 \h </w:instrText>
            </w:r>
            <w:r>
              <w:rPr>
                <w:noProof/>
                <w:webHidden/>
              </w:rPr>
            </w:r>
            <w:r>
              <w:rPr>
                <w:noProof/>
                <w:webHidden/>
              </w:rPr>
              <w:fldChar w:fldCharType="separate"/>
            </w:r>
            <w:r>
              <w:rPr>
                <w:noProof/>
                <w:webHidden/>
              </w:rPr>
              <w:t>4</w:t>
            </w:r>
            <w:r>
              <w:rPr>
                <w:noProof/>
                <w:webHidden/>
              </w:rPr>
              <w:fldChar w:fldCharType="end"/>
            </w:r>
          </w:hyperlink>
        </w:p>
        <w:p w14:paraId="2D15FF93" w14:textId="76D6F256" w:rsidR="005F189D" w:rsidRDefault="005F189D">
          <w:pPr>
            <w:pStyle w:val="23"/>
            <w:tabs>
              <w:tab w:val="right" w:leader="dot" w:pos="8302"/>
            </w:tabs>
            <w:rPr>
              <w:rFonts w:asciiTheme="minorHAnsi" w:eastAsiaTheme="minorEastAsia" w:hAnsiTheme="minorHAnsi" w:cstheme="minorBidi"/>
              <w:noProof/>
              <w:szCs w:val="22"/>
            </w:rPr>
          </w:pPr>
          <w:hyperlink w:anchor="_Toc39764161" w:history="1">
            <w:r w:rsidRPr="003C01F2">
              <w:rPr>
                <w:rStyle w:val="af0"/>
                <w:rFonts w:ascii="宋体" w:hAnsi="宋体"/>
                <w:b/>
                <w:noProof/>
              </w:rPr>
              <w:t>1.1</w:t>
            </w:r>
            <w:r w:rsidRPr="00F47C34">
              <w:rPr>
                <w:rStyle w:val="af0"/>
                <w:rFonts w:ascii="宋体" w:hAnsi="宋体"/>
                <w:b/>
                <w:noProof/>
              </w:rPr>
              <w:t xml:space="preserve"> 涵盖期间</w:t>
            </w:r>
            <w:r>
              <w:rPr>
                <w:noProof/>
                <w:webHidden/>
              </w:rPr>
              <w:tab/>
            </w:r>
            <w:r>
              <w:rPr>
                <w:noProof/>
                <w:webHidden/>
              </w:rPr>
              <w:fldChar w:fldCharType="begin"/>
            </w:r>
            <w:r>
              <w:rPr>
                <w:noProof/>
                <w:webHidden/>
              </w:rPr>
              <w:instrText xml:space="preserve"> PAGEREF _Toc39764161 \h </w:instrText>
            </w:r>
            <w:r>
              <w:rPr>
                <w:noProof/>
                <w:webHidden/>
              </w:rPr>
            </w:r>
            <w:r>
              <w:rPr>
                <w:noProof/>
                <w:webHidden/>
              </w:rPr>
              <w:fldChar w:fldCharType="separate"/>
            </w:r>
            <w:r>
              <w:rPr>
                <w:noProof/>
                <w:webHidden/>
              </w:rPr>
              <w:t>4</w:t>
            </w:r>
            <w:r>
              <w:rPr>
                <w:noProof/>
                <w:webHidden/>
              </w:rPr>
              <w:fldChar w:fldCharType="end"/>
            </w:r>
          </w:hyperlink>
        </w:p>
        <w:p w14:paraId="3FFA79C0" w14:textId="6309DCBE" w:rsidR="005F189D" w:rsidRDefault="005F189D">
          <w:pPr>
            <w:pStyle w:val="23"/>
            <w:tabs>
              <w:tab w:val="right" w:leader="dot" w:pos="8302"/>
            </w:tabs>
            <w:rPr>
              <w:rFonts w:asciiTheme="minorHAnsi" w:eastAsiaTheme="minorEastAsia" w:hAnsiTheme="minorHAnsi" w:cstheme="minorBidi"/>
              <w:noProof/>
              <w:szCs w:val="22"/>
            </w:rPr>
          </w:pPr>
          <w:hyperlink w:anchor="_Toc39764162" w:history="1">
            <w:r w:rsidRPr="003C01F2">
              <w:rPr>
                <w:rStyle w:val="af0"/>
                <w:rFonts w:ascii="宋体" w:hAnsi="宋体"/>
                <w:b/>
                <w:noProof/>
              </w:rPr>
              <w:t>1.2</w:t>
            </w:r>
            <w:r w:rsidRPr="00F47C34">
              <w:rPr>
                <w:rStyle w:val="af0"/>
                <w:rFonts w:ascii="宋体" w:hAnsi="宋体"/>
                <w:b/>
                <w:noProof/>
              </w:rPr>
              <w:t xml:space="preserve"> 报告周期</w:t>
            </w:r>
            <w:r>
              <w:rPr>
                <w:noProof/>
                <w:webHidden/>
              </w:rPr>
              <w:tab/>
            </w:r>
            <w:r>
              <w:rPr>
                <w:noProof/>
                <w:webHidden/>
              </w:rPr>
              <w:fldChar w:fldCharType="begin"/>
            </w:r>
            <w:r>
              <w:rPr>
                <w:noProof/>
                <w:webHidden/>
              </w:rPr>
              <w:instrText xml:space="preserve"> PAGEREF _Toc39764162 \h </w:instrText>
            </w:r>
            <w:r>
              <w:rPr>
                <w:noProof/>
                <w:webHidden/>
              </w:rPr>
            </w:r>
            <w:r>
              <w:rPr>
                <w:noProof/>
                <w:webHidden/>
              </w:rPr>
              <w:fldChar w:fldCharType="separate"/>
            </w:r>
            <w:r>
              <w:rPr>
                <w:noProof/>
                <w:webHidden/>
              </w:rPr>
              <w:t>4</w:t>
            </w:r>
            <w:r>
              <w:rPr>
                <w:noProof/>
                <w:webHidden/>
              </w:rPr>
              <w:fldChar w:fldCharType="end"/>
            </w:r>
          </w:hyperlink>
        </w:p>
        <w:p w14:paraId="071DA24E" w14:textId="626AE659" w:rsidR="005F189D" w:rsidRDefault="005F189D">
          <w:pPr>
            <w:pStyle w:val="23"/>
            <w:tabs>
              <w:tab w:val="right" w:leader="dot" w:pos="8302"/>
            </w:tabs>
            <w:rPr>
              <w:rFonts w:asciiTheme="minorHAnsi" w:eastAsiaTheme="minorEastAsia" w:hAnsiTheme="minorHAnsi" w:cstheme="minorBidi"/>
              <w:noProof/>
              <w:szCs w:val="22"/>
            </w:rPr>
          </w:pPr>
          <w:hyperlink w:anchor="_Toc39764163" w:history="1">
            <w:r w:rsidRPr="003C01F2">
              <w:rPr>
                <w:rStyle w:val="af0"/>
                <w:rFonts w:ascii="宋体" w:hAnsi="宋体"/>
                <w:b/>
                <w:noProof/>
              </w:rPr>
              <w:t>1.3</w:t>
            </w:r>
            <w:r w:rsidRPr="00F47C34">
              <w:rPr>
                <w:rStyle w:val="af0"/>
                <w:rFonts w:ascii="宋体" w:hAnsi="宋体"/>
                <w:b/>
                <w:noProof/>
              </w:rPr>
              <w:t xml:space="preserve"> 报告范围</w:t>
            </w:r>
            <w:r>
              <w:rPr>
                <w:noProof/>
                <w:webHidden/>
              </w:rPr>
              <w:tab/>
            </w:r>
            <w:r>
              <w:rPr>
                <w:noProof/>
                <w:webHidden/>
              </w:rPr>
              <w:fldChar w:fldCharType="begin"/>
            </w:r>
            <w:r>
              <w:rPr>
                <w:noProof/>
                <w:webHidden/>
              </w:rPr>
              <w:instrText xml:space="preserve"> PAGEREF _Toc39764163 \h </w:instrText>
            </w:r>
            <w:r>
              <w:rPr>
                <w:noProof/>
                <w:webHidden/>
              </w:rPr>
            </w:r>
            <w:r>
              <w:rPr>
                <w:noProof/>
                <w:webHidden/>
              </w:rPr>
              <w:fldChar w:fldCharType="separate"/>
            </w:r>
            <w:r>
              <w:rPr>
                <w:noProof/>
                <w:webHidden/>
              </w:rPr>
              <w:t>4</w:t>
            </w:r>
            <w:r>
              <w:rPr>
                <w:noProof/>
                <w:webHidden/>
              </w:rPr>
              <w:fldChar w:fldCharType="end"/>
            </w:r>
          </w:hyperlink>
        </w:p>
        <w:p w14:paraId="16E83EDD" w14:textId="31A29360" w:rsidR="005F189D" w:rsidRDefault="005F189D">
          <w:pPr>
            <w:pStyle w:val="23"/>
            <w:tabs>
              <w:tab w:val="right" w:leader="dot" w:pos="8302"/>
            </w:tabs>
            <w:rPr>
              <w:rFonts w:asciiTheme="minorHAnsi" w:eastAsiaTheme="minorEastAsia" w:hAnsiTheme="minorHAnsi" w:cstheme="minorBidi"/>
              <w:noProof/>
              <w:szCs w:val="22"/>
            </w:rPr>
          </w:pPr>
          <w:hyperlink w:anchor="_Toc39764164" w:history="1">
            <w:r w:rsidRPr="003C01F2">
              <w:rPr>
                <w:rStyle w:val="af0"/>
                <w:rFonts w:ascii="宋体" w:hAnsi="宋体"/>
                <w:b/>
                <w:noProof/>
              </w:rPr>
              <w:t>1.4</w:t>
            </w:r>
            <w:r w:rsidRPr="00F47C34">
              <w:rPr>
                <w:rStyle w:val="af0"/>
                <w:rFonts w:ascii="宋体" w:hAnsi="宋体"/>
                <w:b/>
                <w:noProof/>
                <w:lang w:bidi="zh-CN"/>
              </w:rPr>
              <w:t xml:space="preserve"> 报告数据说明</w:t>
            </w:r>
            <w:r>
              <w:rPr>
                <w:noProof/>
                <w:webHidden/>
              </w:rPr>
              <w:tab/>
            </w:r>
            <w:r>
              <w:rPr>
                <w:noProof/>
                <w:webHidden/>
              </w:rPr>
              <w:fldChar w:fldCharType="begin"/>
            </w:r>
            <w:r>
              <w:rPr>
                <w:noProof/>
                <w:webHidden/>
              </w:rPr>
              <w:instrText xml:space="preserve"> PAGEREF _Toc39764164 \h </w:instrText>
            </w:r>
            <w:r>
              <w:rPr>
                <w:noProof/>
                <w:webHidden/>
              </w:rPr>
            </w:r>
            <w:r>
              <w:rPr>
                <w:noProof/>
                <w:webHidden/>
              </w:rPr>
              <w:fldChar w:fldCharType="separate"/>
            </w:r>
            <w:r>
              <w:rPr>
                <w:noProof/>
                <w:webHidden/>
              </w:rPr>
              <w:t>4</w:t>
            </w:r>
            <w:r>
              <w:rPr>
                <w:noProof/>
                <w:webHidden/>
              </w:rPr>
              <w:fldChar w:fldCharType="end"/>
            </w:r>
          </w:hyperlink>
        </w:p>
        <w:p w14:paraId="66C0646C" w14:textId="2FB4CFF3" w:rsidR="005F189D" w:rsidRDefault="005F189D">
          <w:pPr>
            <w:pStyle w:val="23"/>
            <w:tabs>
              <w:tab w:val="right" w:leader="dot" w:pos="8302"/>
            </w:tabs>
            <w:rPr>
              <w:rFonts w:asciiTheme="minorHAnsi" w:eastAsiaTheme="minorEastAsia" w:hAnsiTheme="minorHAnsi" w:cstheme="minorBidi"/>
              <w:noProof/>
              <w:szCs w:val="22"/>
            </w:rPr>
          </w:pPr>
          <w:hyperlink w:anchor="_Toc39764165" w:history="1">
            <w:r w:rsidRPr="003C01F2">
              <w:rPr>
                <w:rStyle w:val="af0"/>
                <w:rFonts w:ascii="宋体" w:hAnsi="宋体"/>
                <w:b/>
                <w:noProof/>
              </w:rPr>
              <w:t>1.5</w:t>
            </w:r>
            <w:r w:rsidRPr="00F47C34">
              <w:rPr>
                <w:rStyle w:val="af0"/>
                <w:rFonts w:ascii="宋体" w:hAnsi="宋体"/>
                <w:b/>
                <w:noProof/>
              </w:rPr>
              <w:t xml:space="preserve"> 编制依据</w:t>
            </w:r>
            <w:r>
              <w:rPr>
                <w:noProof/>
                <w:webHidden/>
              </w:rPr>
              <w:tab/>
            </w:r>
            <w:r>
              <w:rPr>
                <w:noProof/>
                <w:webHidden/>
              </w:rPr>
              <w:fldChar w:fldCharType="begin"/>
            </w:r>
            <w:r>
              <w:rPr>
                <w:noProof/>
                <w:webHidden/>
              </w:rPr>
              <w:instrText xml:space="preserve"> PAGEREF _Toc39764165 \h </w:instrText>
            </w:r>
            <w:r>
              <w:rPr>
                <w:noProof/>
                <w:webHidden/>
              </w:rPr>
            </w:r>
            <w:r>
              <w:rPr>
                <w:noProof/>
                <w:webHidden/>
              </w:rPr>
              <w:fldChar w:fldCharType="separate"/>
            </w:r>
            <w:r>
              <w:rPr>
                <w:noProof/>
                <w:webHidden/>
              </w:rPr>
              <w:t>5</w:t>
            </w:r>
            <w:r>
              <w:rPr>
                <w:noProof/>
                <w:webHidden/>
              </w:rPr>
              <w:fldChar w:fldCharType="end"/>
            </w:r>
          </w:hyperlink>
        </w:p>
        <w:p w14:paraId="7DD96FA7" w14:textId="2D697693" w:rsidR="005F189D" w:rsidRDefault="005F189D">
          <w:pPr>
            <w:pStyle w:val="11"/>
            <w:tabs>
              <w:tab w:val="right" w:leader="dot" w:pos="8302"/>
            </w:tabs>
            <w:rPr>
              <w:rFonts w:asciiTheme="minorHAnsi" w:eastAsiaTheme="minorEastAsia" w:hAnsiTheme="minorHAnsi" w:cstheme="minorBidi"/>
              <w:noProof/>
              <w:szCs w:val="22"/>
            </w:rPr>
          </w:pPr>
          <w:hyperlink w:anchor="_Toc39764166" w:history="1">
            <w:r w:rsidRPr="00F47C34">
              <w:rPr>
                <w:rStyle w:val="af0"/>
                <w:noProof/>
              </w:rPr>
              <w:t>2</w:t>
            </w:r>
            <w:r w:rsidRPr="00F47C34">
              <w:rPr>
                <w:rStyle w:val="af0"/>
                <w:rFonts w:ascii="宋体" w:hAnsi="宋体"/>
                <w:b/>
                <w:noProof/>
              </w:rPr>
              <w:t xml:space="preserve"> 年度概况</w:t>
            </w:r>
            <w:r>
              <w:rPr>
                <w:noProof/>
                <w:webHidden/>
              </w:rPr>
              <w:tab/>
            </w:r>
            <w:r>
              <w:rPr>
                <w:noProof/>
                <w:webHidden/>
              </w:rPr>
              <w:fldChar w:fldCharType="begin"/>
            </w:r>
            <w:r>
              <w:rPr>
                <w:noProof/>
                <w:webHidden/>
              </w:rPr>
              <w:instrText xml:space="preserve"> PAGEREF _Toc39764166 \h </w:instrText>
            </w:r>
            <w:r>
              <w:rPr>
                <w:noProof/>
                <w:webHidden/>
              </w:rPr>
            </w:r>
            <w:r>
              <w:rPr>
                <w:noProof/>
                <w:webHidden/>
              </w:rPr>
              <w:fldChar w:fldCharType="separate"/>
            </w:r>
            <w:r>
              <w:rPr>
                <w:noProof/>
                <w:webHidden/>
              </w:rPr>
              <w:t>5</w:t>
            </w:r>
            <w:r>
              <w:rPr>
                <w:noProof/>
                <w:webHidden/>
              </w:rPr>
              <w:fldChar w:fldCharType="end"/>
            </w:r>
          </w:hyperlink>
        </w:p>
        <w:p w14:paraId="199D5381" w14:textId="588CD2FF" w:rsidR="005F189D" w:rsidRDefault="005F189D">
          <w:pPr>
            <w:pStyle w:val="23"/>
            <w:tabs>
              <w:tab w:val="right" w:leader="dot" w:pos="8302"/>
            </w:tabs>
            <w:rPr>
              <w:rFonts w:asciiTheme="minorHAnsi" w:eastAsiaTheme="minorEastAsia" w:hAnsiTheme="minorHAnsi" w:cstheme="minorBidi"/>
              <w:noProof/>
              <w:szCs w:val="22"/>
            </w:rPr>
          </w:pPr>
          <w:hyperlink w:anchor="_Toc39764167" w:history="1">
            <w:r w:rsidRPr="003C01F2">
              <w:rPr>
                <w:rStyle w:val="af0"/>
                <w:rFonts w:ascii="宋体" w:hAnsi="宋体"/>
                <w:b/>
                <w:noProof/>
              </w:rPr>
              <w:t>2.1</w:t>
            </w:r>
            <w:r w:rsidRPr="00F47C34">
              <w:rPr>
                <w:rStyle w:val="af0"/>
                <w:rFonts w:ascii="宋体" w:hAnsi="宋体"/>
                <w:b/>
                <w:noProof/>
                <w:lang w:val="zh-TW" w:eastAsia="zh-TW"/>
              </w:rPr>
              <w:t xml:space="preserve"> 总体概况</w:t>
            </w:r>
            <w:r>
              <w:rPr>
                <w:noProof/>
                <w:webHidden/>
              </w:rPr>
              <w:tab/>
            </w:r>
            <w:r>
              <w:rPr>
                <w:noProof/>
                <w:webHidden/>
              </w:rPr>
              <w:fldChar w:fldCharType="begin"/>
            </w:r>
            <w:r>
              <w:rPr>
                <w:noProof/>
                <w:webHidden/>
              </w:rPr>
              <w:instrText xml:space="preserve"> PAGEREF _Toc39764167 \h </w:instrText>
            </w:r>
            <w:r>
              <w:rPr>
                <w:noProof/>
                <w:webHidden/>
              </w:rPr>
            </w:r>
            <w:r>
              <w:rPr>
                <w:noProof/>
                <w:webHidden/>
              </w:rPr>
              <w:fldChar w:fldCharType="separate"/>
            </w:r>
            <w:r>
              <w:rPr>
                <w:noProof/>
                <w:webHidden/>
              </w:rPr>
              <w:t>5</w:t>
            </w:r>
            <w:r>
              <w:rPr>
                <w:noProof/>
                <w:webHidden/>
              </w:rPr>
              <w:fldChar w:fldCharType="end"/>
            </w:r>
          </w:hyperlink>
        </w:p>
        <w:p w14:paraId="43993CD4" w14:textId="20E8E0D6" w:rsidR="005F189D" w:rsidRDefault="005F189D">
          <w:pPr>
            <w:pStyle w:val="23"/>
            <w:tabs>
              <w:tab w:val="right" w:leader="dot" w:pos="8302"/>
            </w:tabs>
            <w:rPr>
              <w:rFonts w:asciiTheme="minorHAnsi" w:eastAsiaTheme="minorEastAsia" w:hAnsiTheme="minorHAnsi" w:cstheme="minorBidi"/>
              <w:noProof/>
              <w:szCs w:val="22"/>
            </w:rPr>
          </w:pPr>
          <w:hyperlink w:anchor="_Toc39764168" w:history="1">
            <w:r w:rsidRPr="003C01F2">
              <w:rPr>
                <w:rStyle w:val="af0"/>
                <w:rFonts w:ascii="宋体" w:hAnsi="宋体"/>
                <w:b/>
                <w:noProof/>
              </w:rPr>
              <w:t>2.2</w:t>
            </w:r>
            <w:r w:rsidRPr="00F47C34">
              <w:rPr>
                <w:rStyle w:val="af0"/>
                <w:rFonts w:ascii="宋体" w:hAnsi="宋体"/>
                <w:noProof/>
              </w:rPr>
              <w:t xml:space="preserve">  </w:t>
            </w:r>
            <w:r w:rsidRPr="00F47C34">
              <w:rPr>
                <w:rStyle w:val="af0"/>
                <w:rFonts w:ascii="宋体" w:hAnsi="宋体"/>
                <w:noProof/>
                <w:lang w:val="zh-TW"/>
              </w:rPr>
              <w:t>规划与目标</w:t>
            </w:r>
            <w:r>
              <w:rPr>
                <w:noProof/>
                <w:webHidden/>
              </w:rPr>
              <w:tab/>
            </w:r>
            <w:r>
              <w:rPr>
                <w:noProof/>
                <w:webHidden/>
              </w:rPr>
              <w:fldChar w:fldCharType="begin"/>
            </w:r>
            <w:r>
              <w:rPr>
                <w:noProof/>
                <w:webHidden/>
              </w:rPr>
              <w:instrText xml:space="preserve"> PAGEREF _Toc39764168 \h </w:instrText>
            </w:r>
            <w:r>
              <w:rPr>
                <w:noProof/>
                <w:webHidden/>
              </w:rPr>
            </w:r>
            <w:r>
              <w:rPr>
                <w:noProof/>
                <w:webHidden/>
              </w:rPr>
              <w:fldChar w:fldCharType="separate"/>
            </w:r>
            <w:r>
              <w:rPr>
                <w:noProof/>
                <w:webHidden/>
              </w:rPr>
              <w:t>6</w:t>
            </w:r>
            <w:r>
              <w:rPr>
                <w:noProof/>
                <w:webHidden/>
              </w:rPr>
              <w:fldChar w:fldCharType="end"/>
            </w:r>
          </w:hyperlink>
        </w:p>
        <w:p w14:paraId="68BF56FF" w14:textId="56CE9C1D" w:rsidR="005F189D" w:rsidRDefault="005F189D">
          <w:pPr>
            <w:pStyle w:val="31"/>
            <w:tabs>
              <w:tab w:val="right" w:leader="dot" w:pos="8302"/>
            </w:tabs>
            <w:rPr>
              <w:rFonts w:asciiTheme="minorHAnsi" w:eastAsiaTheme="minorEastAsia" w:hAnsiTheme="minorHAnsi" w:cstheme="minorBidi"/>
              <w:noProof/>
              <w:szCs w:val="22"/>
            </w:rPr>
          </w:pPr>
          <w:hyperlink w:anchor="_Toc39764169" w:history="1">
            <w:r w:rsidRPr="00F47C34">
              <w:rPr>
                <w:rStyle w:val="af0"/>
                <w:rFonts w:ascii="宋体" w:hAnsi="宋体"/>
                <w:noProof/>
              </w:rPr>
              <w:t>2.2.1 制定2020年绿色金融工作目标。</w:t>
            </w:r>
            <w:r>
              <w:rPr>
                <w:noProof/>
                <w:webHidden/>
              </w:rPr>
              <w:tab/>
            </w:r>
            <w:r>
              <w:rPr>
                <w:noProof/>
                <w:webHidden/>
              </w:rPr>
              <w:fldChar w:fldCharType="begin"/>
            </w:r>
            <w:r>
              <w:rPr>
                <w:noProof/>
                <w:webHidden/>
              </w:rPr>
              <w:instrText xml:space="preserve"> PAGEREF _Toc39764169 \h </w:instrText>
            </w:r>
            <w:r>
              <w:rPr>
                <w:noProof/>
                <w:webHidden/>
              </w:rPr>
            </w:r>
            <w:r>
              <w:rPr>
                <w:noProof/>
                <w:webHidden/>
              </w:rPr>
              <w:fldChar w:fldCharType="separate"/>
            </w:r>
            <w:r>
              <w:rPr>
                <w:noProof/>
                <w:webHidden/>
              </w:rPr>
              <w:t>6</w:t>
            </w:r>
            <w:r>
              <w:rPr>
                <w:noProof/>
                <w:webHidden/>
              </w:rPr>
              <w:fldChar w:fldCharType="end"/>
            </w:r>
          </w:hyperlink>
        </w:p>
        <w:p w14:paraId="0F796781" w14:textId="7BD43702" w:rsidR="005F189D" w:rsidRDefault="005F189D">
          <w:pPr>
            <w:pStyle w:val="31"/>
            <w:tabs>
              <w:tab w:val="right" w:leader="dot" w:pos="8302"/>
            </w:tabs>
            <w:rPr>
              <w:rFonts w:asciiTheme="minorHAnsi" w:eastAsiaTheme="minorEastAsia" w:hAnsiTheme="minorHAnsi" w:cstheme="minorBidi"/>
              <w:noProof/>
              <w:szCs w:val="22"/>
            </w:rPr>
          </w:pPr>
          <w:hyperlink w:anchor="_Toc39764170" w:history="1">
            <w:r w:rsidRPr="00F47C34">
              <w:rPr>
                <w:rStyle w:val="af0"/>
                <w:rFonts w:ascii="宋体" w:hAnsi="宋体"/>
                <w:noProof/>
              </w:rPr>
              <w:t>2.2.2 扩大绿色信贷投放。</w:t>
            </w:r>
            <w:r>
              <w:rPr>
                <w:noProof/>
                <w:webHidden/>
              </w:rPr>
              <w:tab/>
            </w:r>
            <w:r>
              <w:rPr>
                <w:noProof/>
                <w:webHidden/>
              </w:rPr>
              <w:fldChar w:fldCharType="begin"/>
            </w:r>
            <w:r>
              <w:rPr>
                <w:noProof/>
                <w:webHidden/>
              </w:rPr>
              <w:instrText xml:space="preserve"> PAGEREF _Toc39764170 \h </w:instrText>
            </w:r>
            <w:r>
              <w:rPr>
                <w:noProof/>
                <w:webHidden/>
              </w:rPr>
            </w:r>
            <w:r>
              <w:rPr>
                <w:noProof/>
                <w:webHidden/>
              </w:rPr>
              <w:fldChar w:fldCharType="separate"/>
            </w:r>
            <w:r>
              <w:rPr>
                <w:noProof/>
                <w:webHidden/>
              </w:rPr>
              <w:t>6</w:t>
            </w:r>
            <w:r>
              <w:rPr>
                <w:noProof/>
                <w:webHidden/>
              </w:rPr>
              <w:fldChar w:fldCharType="end"/>
            </w:r>
          </w:hyperlink>
        </w:p>
        <w:p w14:paraId="3F8484CC" w14:textId="38333590" w:rsidR="005F189D" w:rsidRDefault="005F189D">
          <w:pPr>
            <w:pStyle w:val="31"/>
            <w:tabs>
              <w:tab w:val="right" w:leader="dot" w:pos="8302"/>
            </w:tabs>
            <w:rPr>
              <w:rFonts w:asciiTheme="minorHAnsi" w:eastAsiaTheme="minorEastAsia" w:hAnsiTheme="minorHAnsi" w:cstheme="minorBidi"/>
              <w:noProof/>
              <w:szCs w:val="22"/>
            </w:rPr>
          </w:pPr>
          <w:hyperlink w:anchor="_Toc39764171" w:history="1">
            <w:r w:rsidRPr="00F47C34">
              <w:rPr>
                <w:rStyle w:val="af0"/>
                <w:rFonts w:ascii="宋体" w:hAnsi="宋体"/>
                <w:noProof/>
              </w:rPr>
              <w:t>2.2.3 开展绿色金融产品创新。</w:t>
            </w:r>
            <w:r>
              <w:rPr>
                <w:noProof/>
                <w:webHidden/>
              </w:rPr>
              <w:tab/>
            </w:r>
            <w:r>
              <w:rPr>
                <w:noProof/>
                <w:webHidden/>
              </w:rPr>
              <w:fldChar w:fldCharType="begin"/>
            </w:r>
            <w:r>
              <w:rPr>
                <w:noProof/>
                <w:webHidden/>
              </w:rPr>
              <w:instrText xml:space="preserve"> PAGEREF _Toc39764171 \h </w:instrText>
            </w:r>
            <w:r>
              <w:rPr>
                <w:noProof/>
                <w:webHidden/>
              </w:rPr>
            </w:r>
            <w:r>
              <w:rPr>
                <w:noProof/>
                <w:webHidden/>
              </w:rPr>
              <w:fldChar w:fldCharType="separate"/>
            </w:r>
            <w:r>
              <w:rPr>
                <w:noProof/>
                <w:webHidden/>
              </w:rPr>
              <w:t>6</w:t>
            </w:r>
            <w:r>
              <w:rPr>
                <w:noProof/>
                <w:webHidden/>
              </w:rPr>
              <w:fldChar w:fldCharType="end"/>
            </w:r>
          </w:hyperlink>
        </w:p>
        <w:p w14:paraId="59E76425" w14:textId="27B2911B" w:rsidR="005F189D" w:rsidRDefault="005F189D">
          <w:pPr>
            <w:pStyle w:val="31"/>
            <w:tabs>
              <w:tab w:val="right" w:leader="dot" w:pos="8302"/>
            </w:tabs>
            <w:rPr>
              <w:rFonts w:asciiTheme="minorHAnsi" w:eastAsiaTheme="minorEastAsia" w:hAnsiTheme="minorHAnsi" w:cstheme="minorBidi"/>
              <w:noProof/>
              <w:szCs w:val="22"/>
            </w:rPr>
          </w:pPr>
          <w:hyperlink w:anchor="_Toc39764172" w:history="1">
            <w:r w:rsidRPr="00F47C34">
              <w:rPr>
                <w:rStyle w:val="af0"/>
                <w:rFonts w:ascii="宋体" w:hAnsi="宋体"/>
                <w:noProof/>
              </w:rPr>
              <w:t xml:space="preserve">2.2.4 </w:t>
            </w:r>
            <w:bookmarkStart w:id="28" w:name="_GoBack"/>
            <w:bookmarkEnd w:id="28"/>
            <w:r w:rsidRPr="00F47C34">
              <w:rPr>
                <w:rStyle w:val="af0"/>
                <w:rFonts w:ascii="宋体" w:hAnsi="宋体"/>
                <w:noProof/>
              </w:rPr>
              <w:t>加大宣传力度，传递绿色理念。</w:t>
            </w:r>
            <w:r>
              <w:rPr>
                <w:noProof/>
                <w:webHidden/>
              </w:rPr>
              <w:tab/>
            </w:r>
            <w:r>
              <w:rPr>
                <w:noProof/>
                <w:webHidden/>
              </w:rPr>
              <w:fldChar w:fldCharType="begin"/>
            </w:r>
            <w:r>
              <w:rPr>
                <w:noProof/>
                <w:webHidden/>
              </w:rPr>
              <w:instrText xml:space="preserve"> PAGEREF _Toc39764172 \h </w:instrText>
            </w:r>
            <w:r>
              <w:rPr>
                <w:noProof/>
                <w:webHidden/>
              </w:rPr>
            </w:r>
            <w:r>
              <w:rPr>
                <w:noProof/>
                <w:webHidden/>
              </w:rPr>
              <w:fldChar w:fldCharType="separate"/>
            </w:r>
            <w:r>
              <w:rPr>
                <w:noProof/>
                <w:webHidden/>
              </w:rPr>
              <w:t>6</w:t>
            </w:r>
            <w:r>
              <w:rPr>
                <w:noProof/>
                <w:webHidden/>
              </w:rPr>
              <w:fldChar w:fldCharType="end"/>
            </w:r>
          </w:hyperlink>
        </w:p>
        <w:p w14:paraId="1CF9B7B6" w14:textId="24045C52" w:rsidR="005F189D" w:rsidRDefault="005F189D">
          <w:pPr>
            <w:pStyle w:val="31"/>
            <w:tabs>
              <w:tab w:val="right" w:leader="dot" w:pos="8302"/>
            </w:tabs>
            <w:rPr>
              <w:rFonts w:asciiTheme="minorHAnsi" w:eastAsiaTheme="minorEastAsia" w:hAnsiTheme="minorHAnsi" w:cstheme="minorBidi"/>
              <w:noProof/>
              <w:szCs w:val="22"/>
            </w:rPr>
          </w:pPr>
          <w:hyperlink w:anchor="_Toc39764173" w:history="1">
            <w:r w:rsidRPr="00F47C34">
              <w:rPr>
                <w:rStyle w:val="af0"/>
                <w:rFonts w:ascii="宋体" w:hAnsi="宋体"/>
                <w:noProof/>
              </w:rPr>
              <w:t>2.2.5 做好“绿贷通”平台的运用。</w:t>
            </w:r>
            <w:r>
              <w:rPr>
                <w:noProof/>
                <w:webHidden/>
              </w:rPr>
              <w:tab/>
            </w:r>
            <w:r>
              <w:rPr>
                <w:noProof/>
                <w:webHidden/>
              </w:rPr>
              <w:fldChar w:fldCharType="begin"/>
            </w:r>
            <w:r>
              <w:rPr>
                <w:noProof/>
                <w:webHidden/>
              </w:rPr>
              <w:instrText xml:space="preserve"> PAGEREF _Toc39764173 \h </w:instrText>
            </w:r>
            <w:r>
              <w:rPr>
                <w:noProof/>
                <w:webHidden/>
              </w:rPr>
            </w:r>
            <w:r>
              <w:rPr>
                <w:noProof/>
                <w:webHidden/>
              </w:rPr>
              <w:fldChar w:fldCharType="separate"/>
            </w:r>
            <w:r>
              <w:rPr>
                <w:noProof/>
                <w:webHidden/>
              </w:rPr>
              <w:t>7</w:t>
            </w:r>
            <w:r>
              <w:rPr>
                <w:noProof/>
                <w:webHidden/>
              </w:rPr>
              <w:fldChar w:fldCharType="end"/>
            </w:r>
          </w:hyperlink>
        </w:p>
        <w:p w14:paraId="3309738C" w14:textId="207EB820" w:rsidR="005F189D" w:rsidRDefault="005F189D">
          <w:pPr>
            <w:pStyle w:val="11"/>
            <w:tabs>
              <w:tab w:val="right" w:leader="dot" w:pos="8302"/>
            </w:tabs>
            <w:rPr>
              <w:rFonts w:asciiTheme="minorHAnsi" w:eastAsiaTheme="minorEastAsia" w:hAnsiTheme="minorHAnsi" w:cstheme="minorBidi"/>
              <w:noProof/>
              <w:szCs w:val="22"/>
            </w:rPr>
          </w:pPr>
          <w:hyperlink w:anchor="_Toc39764174" w:history="1">
            <w:r w:rsidRPr="00F47C34">
              <w:rPr>
                <w:rStyle w:val="af0"/>
                <w:rFonts w:ascii="宋体" w:hAnsi="宋体"/>
                <w:b/>
                <w:noProof/>
              </w:rPr>
              <w:t>3 环境相关治理结构</w:t>
            </w:r>
            <w:r>
              <w:rPr>
                <w:noProof/>
                <w:webHidden/>
              </w:rPr>
              <w:tab/>
            </w:r>
            <w:r>
              <w:rPr>
                <w:noProof/>
                <w:webHidden/>
              </w:rPr>
              <w:fldChar w:fldCharType="begin"/>
            </w:r>
            <w:r>
              <w:rPr>
                <w:noProof/>
                <w:webHidden/>
              </w:rPr>
              <w:instrText xml:space="preserve"> PAGEREF _Toc39764174 \h </w:instrText>
            </w:r>
            <w:r>
              <w:rPr>
                <w:noProof/>
                <w:webHidden/>
              </w:rPr>
            </w:r>
            <w:r>
              <w:rPr>
                <w:noProof/>
                <w:webHidden/>
              </w:rPr>
              <w:fldChar w:fldCharType="separate"/>
            </w:r>
            <w:r>
              <w:rPr>
                <w:noProof/>
                <w:webHidden/>
              </w:rPr>
              <w:t>7</w:t>
            </w:r>
            <w:r>
              <w:rPr>
                <w:noProof/>
                <w:webHidden/>
              </w:rPr>
              <w:fldChar w:fldCharType="end"/>
            </w:r>
          </w:hyperlink>
        </w:p>
        <w:p w14:paraId="0CA27EB4" w14:textId="6CE82773" w:rsidR="005F189D" w:rsidRDefault="005F189D">
          <w:pPr>
            <w:pStyle w:val="23"/>
            <w:tabs>
              <w:tab w:val="right" w:leader="dot" w:pos="8302"/>
            </w:tabs>
            <w:rPr>
              <w:rFonts w:asciiTheme="minorHAnsi" w:eastAsiaTheme="minorEastAsia" w:hAnsiTheme="minorHAnsi" w:cstheme="minorBidi"/>
              <w:noProof/>
              <w:szCs w:val="22"/>
            </w:rPr>
          </w:pPr>
          <w:hyperlink w:anchor="_Toc39764175" w:history="1">
            <w:r w:rsidRPr="003C01F2">
              <w:rPr>
                <w:rStyle w:val="af0"/>
                <w:rFonts w:ascii="宋体" w:hAnsi="宋体" w:cs="黑体"/>
                <w:b/>
                <w:noProof/>
                <w:lang w:val="zh-TW" w:eastAsia="zh-TW"/>
              </w:rPr>
              <w:t>3.1</w:t>
            </w:r>
            <w:r w:rsidRPr="00F47C34">
              <w:rPr>
                <w:rStyle w:val="af0"/>
                <w:rFonts w:ascii="宋体" w:hAnsi="宋体" w:cs="黑体"/>
                <w:noProof/>
                <w:lang w:val="zh-TW" w:eastAsia="zh-TW"/>
              </w:rPr>
              <w:t xml:space="preserve"> </w:t>
            </w:r>
            <w:r w:rsidRPr="00F47C34">
              <w:rPr>
                <w:rStyle w:val="af0"/>
                <w:rFonts w:ascii="宋体" w:hAnsi="宋体"/>
                <w:noProof/>
                <w:lang w:val="zh-TW" w:eastAsia="zh-TW"/>
              </w:rPr>
              <w:t>董事会</w:t>
            </w:r>
            <w:r w:rsidRPr="00F47C34">
              <w:rPr>
                <w:rStyle w:val="af0"/>
                <w:rFonts w:ascii="宋体" w:hAnsi="宋体"/>
                <w:noProof/>
                <w:lang w:val="zh-TW"/>
              </w:rPr>
              <w:t>层面</w:t>
            </w:r>
            <w:r w:rsidRPr="00F47C34">
              <w:rPr>
                <w:rStyle w:val="af0"/>
                <w:rFonts w:ascii="宋体" w:hAnsi="宋体"/>
                <w:noProof/>
                <w:lang w:val="zh-TW" w:eastAsia="zh-TW"/>
              </w:rPr>
              <w:t>环境方面的职责设置</w:t>
            </w:r>
            <w:r w:rsidRPr="00F47C34">
              <w:rPr>
                <w:rStyle w:val="af0"/>
                <w:rFonts w:ascii="宋体" w:hAnsi="宋体"/>
                <w:noProof/>
                <w:lang w:val="zh-TW"/>
              </w:rPr>
              <w:t>。</w:t>
            </w:r>
            <w:r>
              <w:rPr>
                <w:noProof/>
                <w:webHidden/>
              </w:rPr>
              <w:tab/>
            </w:r>
            <w:r>
              <w:rPr>
                <w:noProof/>
                <w:webHidden/>
              </w:rPr>
              <w:fldChar w:fldCharType="begin"/>
            </w:r>
            <w:r>
              <w:rPr>
                <w:noProof/>
                <w:webHidden/>
              </w:rPr>
              <w:instrText xml:space="preserve"> PAGEREF _Toc39764175 \h </w:instrText>
            </w:r>
            <w:r>
              <w:rPr>
                <w:noProof/>
                <w:webHidden/>
              </w:rPr>
            </w:r>
            <w:r>
              <w:rPr>
                <w:noProof/>
                <w:webHidden/>
              </w:rPr>
              <w:fldChar w:fldCharType="separate"/>
            </w:r>
            <w:r>
              <w:rPr>
                <w:noProof/>
                <w:webHidden/>
              </w:rPr>
              <w:t>7</w:t>
            </w:r>
            <w:r>
              <w:rPr>
                <w:noProof/>
                <w:webHidden/>
              </w:rPr>
              <w:fldChar w:fldCharType="end"/>
            </w:r>
          </w:hyperlink>
        </w:p>
        <w:p w14:paraId="50E385BF" w14:textId="0D139418" w:rsidR="005F189D" w:rsidRDefault="005F189D">
          <w:pPr>
            <w:pStyle w:val="23"/>
            <w:tabs>
              <w:tab w:val="right" w:leader="dot" w:pos="8302"/>
            </w:tabs>
            <w:rPr>
              <w:rFonts w:asciiTheme="minorHAnsi" w:eastAsiaTheme="minorEastAsia" w:hAnsiTheme="minorHAnsi" w:cstheme="minorBidi"/>
              <w:noProof/>
              <w:szCs w:val="22"/>
            </w:rPr>
          </w:pPr>
          <w:hyperlink w:anchor="_Toc39764176" w:history="1">
            <w:r w:rsidRPr="003C01F2">
              <w:rPr>
                <w:rStyle w:val="af0"/>
                <w:rFonts w:ascii="宋体" w:hAnsi="宋体" w:cs="黑体"/>
                <w:b/>
                <w:noProof/>
              </w:rPr>
              <w:t>3.2</w:t>
            </w:r>
            <w:r w:rsidRPr="00F47C34">
              <w:rPr>
                <w:rStyle w:val="af0"/>
                <w:rFonts w:ascii="宋体" w:hAnsi="宋体" w:cs="黑体"/>
                <w:noProof/>
              </w:rPr>
              <w:t xml:space="preserve"> </w:t>
            </w:r>
            <w:r w:rsidRPr="00F47C34">
              <w:rPr>
                <w:rStyle w:val="af0"/>
                <w:rFonts w:ascii="宋体" w:hAnsi="宋体"/>
                <w:noProof/>
                <w:lang w:val="zh-TW" w:eastAsia="zh-TW"/>
              </w:rPr>
              <w:t>董事会层面以下，负责环境相关问题</w:t>
            </w:r>
            <w:r w:rsidRPr="00F47C34">
              <w:rPr>
                <w:rStyle w:val="af0"/>
                <w:rFonts w:ascii="宋体" w:hAnsi="宋体"/>
                <w:noProof/>
                <w:lang w:val="zh-TW"/>
              </w:rPr>
              <w:t>的相关机构设置。</w:t>
            </w:r>
            <w:r>
              <w:rPr>
                <w:noProof/>
                <w:webHidden/>
              </w:rPr>
              <w:tab/>
            </w:r>
            <w:r>
              <w:rPr>
                <w:noProof/>
                <w:webHidden/>
              </w:rPr>
              <w:fldChar w:fldCharType="begin"/>
            </w:r>
            <w:r>
              <w:rPr>
                <w:noProof/>
                <w:webHidden/>
              </w:rPr>
              <w:instrText xml:space="preserve"> PAGEREF _Toc39764176 \h </w:instrText>
            </w:r>
            <w:r>
              <w:rPr>
                <w:noProof/>
                <w:webHidden/>
              </w:rPr>
            </w:r>
            <w:r>
              <w:rPr>
                <w:noProof/>
                <w:webHidden/>
              </w:rPr>
              <w:fldChar w:fldCharType="separate"/>
            </w:r>
            <w:r>
              <w:rPr>
                <w:noProof/>
                <w:webHidden/>
              </w:rPr>
              <w:t>7</w:t>
            </w:r>
            <w:r>
              <w:rPr>
                <w:noProof/>
                <w:webHidden/>
              </w:rPr>
              <w:fldChar w:fldCharType="end"/>
            </w:r>
          </w:hyperlink>
        </w:p>
        <w:p w14:paraId="438EDFBB" w14:textId="2BF9DE1B" w:rsidR="005F189D" w:rsidRDefault="005F189D">
          <w:pPr>
            <w:pStyle w:val="23"/>
            <w:tabs>
              <w:tab w:val="right" w:leader="dot" w:pos="8302"/>
            </w:tabs>
            <w:rPr>
              <w:rFonts w:asciiTheme="minorHAnsi" w:eastAsiaTheme="minorEastAsia" w:hAnsiTheme="minorHAnsi" w:cstheme="minorBidi"/>
              <w:noProof/>
              <w:szCs w:val="22"/>
            </w:rPr>
          </w:pPr>
          <w:hyperlink w:anchor="_Toc39764177" w:history="1">
            <w:r w:rsidRPr="003C01F2">
              <w:rPr>
                <w:rStyle w:val="af0"/>
                <w:rFonts w:ascii="宋体" w:hAnsi="宋体" w:cs="黑体"/>
                <w:b/>
                <w:noProof/>
              </w:rPr>
              <w:t>3.3</w:t>
            </w:r>
            <w:r w:rsidRPr="00F47C34">
              <w:rPr>
                <w:rStyle w:val="af0"/>
                <w:rFonts w:ascii="宋体" w:hAnsi="宋体" w:cs="黑体"/>
                <w:noProof/>
              </w:rPr>
              <w:t xml:space="preserve"> </w:t>
            </w:r>
            <w:r w:rsidRPr="00F47C34">
              <w:rPr>
                <w:rStyle w:val="af0"/>
                <w:rFonts w:ascii="宋体" w:hAnsi="宋体"/>
                <w:noProof/>
                <w:lang w:val="zh-TW"/>
              </w:rPr>
              <w:t>本行</w:t>
            </w:r>
            <w:r w:rsidRPr="00F47C34">
              <w:rPr>
                <w:rStyle w:val="af0"/>
                <w:rFonts w:ascii="宋体" w:hAnsi="宋体"/>
                <w:noProof/>
                <w:lang w:val="zh-TW" w:eastAsia="zh-TW"/>
              </w:rPr>
              <w:t>与环境相关的治理情况及机构设置</w:t>
            </w:r>
            <w:r w:rsidRPr="00F47C34">
              <w:rPr>
                <w:rStyle w:val="af0"/>
                <w:rFonts w:ascii="宋体" w:hAnsi="宋体"/>
                <w:noProof/>
                <w:lang w:val="zh-TW"/>
              </w:rPr>
              <w:t>。</w:t>
            </w:r>
            <w:r>
              <w:rPr>
                <w:noProof/>
                <w:webHidden/>
              </w:rPr>
              <w:tab/>
            </w:r>
            <w:r>
              <w:rPr>
                <w:noProof/>
                <w:webHidden/>
              </w:rPr>
              <w:fldChar w:fldCharType="begin"/>
            </w:r>
            <w:r>
              <w:rPr>
                <w:noProof/>
                <w:webHidden/>
              </w:rPr>
              <w:instrText xml:space="preserve"> PAGEREF _Toc39764177 \h </w:instrText>
            </w:r>
            <w:r>
              <w:rPr>
                <w:noProof/>
                <w:webHidden/>
              </w:rPr>
            </w:r>
            <w:r>
              <w:rPr>
                <w:noProof/>
                <w:webHidden/>
              </w:rPr>
              <w:fldChar w:fldCharType="separate"/>
            </w:r>
            <w:r>
              <w:rPr>
                <w:noProof/>
                <w:webHidden/>
              </w:rPr>
              <w:t>7</w:t>
            </w:r>
            <w:r>
              <w:rPr>
                <w:noProof/>
                <w:webHidden/>
              </w:rPr>
              <w:fldChar w:fldCharType="end"/>
            </w:r>
          </w:hyperlink>
        </w:p>
        <w:p w14:paraId="5B29DFA0" w14:textId="295E6C7C" w:rsidR="005F189D" w:rsidRDefault="005F189D">
          <w:pPr>
            <w:pStyle w:val="31"/>
            <w:tabs>
              <w:tab w:val="right" w:leader="dot" w:pos="8302"/>
            </w:tabs>
            <w:rPr>
              <w:rFonts w:asciiTheme="minorHAnsi" w:eastAsiaTheme="minorEastAsia" w:hAnsiTheme="minorHAnsi" w:cstheme="minorBidi"/>
              <w:noProof/>
              <w:szCs w:val="22"/>
            </w:rPr>
          </w:pPr>
          <w:hyperlink w:anchor="_Toc39764178" w:history="1">
            <w:r w:rsidRPr="00F47C34">
              <w:rPr>
                <w:rStyle w:val="af0"/>
                <w:rFonts w:ascii="宋体" w:hAnsi="宋体"/>
                <w:noProof/>
                <w:lang w:val="zh-TW"/>
              </w:rPr>
              <w:t>3.3.1</w:t>
            </w:r>
            <w:r w:rsidRPr="00F47C34">
              <w:rPr>
                <w:rStyle w:val="af0"/>
                <w:rFonts w:ascii="宋体" w:hAnsi="宋体"/>
                <w:noProof/>
              </w:rPr>
              <w:t xml:space="preserve"> 单设一级部门绿色（公司）金融事业部。</w:t>
            </w:r>
            <w:r>
              <w:rPr>
                <w:noProof/>
                <w:webHidden/>
              </w:rPr>
              <w:tab/>
            </w:r>
            <w:r>
              <w:rPr>
                <w:noProof/>
                <w:webHidden/>
              </w:rPr>
              <w:fldChar w:fldCharType="begin"/>
            </w:r>
            <w:r>
              <w:rPr>
                <w:noProof/>
                <w:webHidden/>
              </w:rPr>
              <w:instrText xml:space="preserve"> PAGEREF _Toc39764178 \h </w:instrText>
            </w:r>
            <w:r>
              <w:rPr>
                <w:noProof/>
                <w:webHidden/>
              </w:rPr>
            </w:r>
            <w:r>
              <w:rPr>
                <w:noProof/>
                <w:webHidden/>
              </w:rPr>
              <w:fldChar w:fldCharType="separate"/>
            </w:r>
            <w:r>
              <w:rPr>
                <w:noProof/>
                <w:webHidden/>
              </w:rPr>
              <w:t>7</w:t>
            </w:r>
            <w:r>
              <w:rPr>
                <w:noProof/>
                <w:webHidden/>
              </w:rPr>
              <w:fldChar w:fldCharType="end"/>
            </w:r>
          </w:hyperlink>
        </w:p>
        <w:p w14:paraId="7074DD08" w14:textId="3DD97BC8" w:rsidR="005F189D" w:rsidRDefault="005F189D">
          <w:pPr>
            <w:pStyle w:val="31"/>
            <w:tabs>
              <w:tab w:val="right" w:leader="dot" w:pos="8302"/>
            </w:tabs>
            <w:rPr>
              <w:rFonts w:asciiTheme="minorHAnsi" w:eastAsiaTheme="minorEastAsia" w:hAnsiTheme="minorHAnsi" w:cstheme="minorBidi"/>
              <w:noProof/>
              <w:szCs w:val="22"/>
            </w:rPr>
          </w:pPr>
          <w:hyperlink w:anchor="_Toc39764179" w:history="1">
            <w:r w:rsidRPr="00F47C34">
              <w:rPr>
                <w:rStyle w:val="af0"/>
                <w:rFonts w:ascii="宋体" w:hAnsi="宋体"/>
                <w:noProof/>
              </w:rPr>
              <w:t>3.3.2 2019年4月新成立高新区绿色支行。</w:t>
            </w:r>
            <w:r>
              <w:rPr>
                <w:noProof/>
                <w:webHidden/>
              </w:rPr>
              <w:tab/>
            </w:r>
            <w:r>
              <w:rPr>
                <w:noProof/>
                <w:webHidden/>
              </w:rPr>
              <w:fldChar w:fldCharType="begin"/>
            </w:r>
            <w:r>
              <w:rPr>
                <w:noProof/>
                <w:webHidden/>
              </w:rPr>
              <w:instrText xml:space="preserve"> PAGEREF _Toc39764179 \h </w:instrText>
            </w:r>
            <w:r>
              <w:rPr>
                <w:noProof/>
                <w:webHidden/>
              </w:rPr>
            </w:r>
            <w:r>
              <w:rPr>
                <w:noProof/>
                <w:webHidden/>
              </w:rPr>
              <w:fldChar w:fldCharType="separate"/>
            </w:r>
            <w:r>
              <w:rPr>
                <w:noProof/>
                <w:webHidden/>
              </w:rPr>
              <w:t>7</w:t>
            </w:r>
            <w:r>
              <w:rPr>
                <w:noProof/>
                <w:webHidden/>
              </w:rPr>
              <w:fldChar w:fldCharType="end"/>
            </w:r>
          </w:hyperlink>
        </w:p>
        <w:p w14:paraId="4E5068ED" w14:textId="305723A2" w:rsidR="005F189D" w:rsidRDefault="005F189D">
          <w:pPr>
            <w:pStyle w:val="11"/>
            <w:tabs>
              <w:tab w:val="right" w:leader="dot" w:pos="8302"/>
            </w:tabs>
            <w:rPr>
              <w:rFonts w:asciiTheme="minorHAnsi" w:eastAsiaTheme="minorEastAsia" w:hAnsiTheme="minorHAnsi" w:cstheme="minorBidi"/>
              <w:noProof/>
              <w:szCs w:val="22"/>
            </w:rPr>
          </w:pPr>
          <w:hyperlink w:anchor="_Toc39764180" w:history="1">
            <w:r w:rsidRPr="00F47C34">
              <w:rPr>
                <w:rStyle w:val="af0"/>
                <w:rFonts w:ascii="宋体" w:hAnsi="宋体"/>
                <w:b/>
                <w:noProof/>
              </w:rPr>
              <w:t>4 本行环境相关政策制度</w:t>
            </w:r>
            <w:r>
              <w:rPr>
                <w:noProof/>
                <w:webHidden/>
              </w:rPr>
              <w:tab/>
            </w:r>
            <w:r>
              <w:rPr>
                <w:noProof/>
                <w:webHidden/>
              </w:rPr>
              <w:fldChar w:fldCharType="begin"/>
            </w:r>
            <w:r>
              <w:rPr>
                <w:noProof/>
                <w:webHidden/>
              </w:rPr>
              <w:instrText xml:space="preserve"> PAGEREF _Toc39764180 \h </w:instrText>
            </w:r>
            <w:r>
              <w:rPr>
                <w:noProof/>
                <w:webHidden/>
              </w:rPr>
            </w:r>
            <w:r>
              <w:rPr>
                <w:noProof/>
                <w:webHidden/>
              </w:rPr>
              <w:fldChar w:fldCharType="separate"/>
            </w:r>
            <w:r>
              <w:rPr>
                <w:noProof/>
                <w:webHidden/>
              </w:rPr>
              <w:t>8</w:t>
            </w:r>
            <w:r>
              <w:rPr>
                <w:noProof/>
                <w:webHidden/>
              </w:rPr>
              <w:fldChar w:fldCharType="end"/>
            </w:r>
          </w:hyperlink>
        </w:p>
        <w:p w14:paraId="7DD63106" w14:textId="4AB6AC2C" w:rsidR="005F189D" w:rsidRDefault="005F189D">
          <w:pPr>
            <w:pStyle w:val="23"/>
            <w:tabs>
              <w:tab w:val="right" w:leader="dot" w:pos="8302"/>
            </w:tabs>
            <w:rPr>
              <w:rFonts w:asciiTheme="minorHAnsi" w:eastAsiaTheme="minorEastAsia" w:hAnsiTheme="minorHAnsi" w:cstheme="minorBidi"/>
              <w:noProof/>
              <w:szCs w:val="22"/>
            </w:rPr>
          </w:pPr>
          <w:hyperlink w:anchor="_Toc39764181" w:history="1">
            <w:r w:rsidRPr="003C01F2">
              <w:rPr>
                <w:rStyle w:val="af0"/>
                <w:rFonts w:ascii="宋体" w:hAnsi="宋体" w:cs="黑体"/>
                <w:b/>
                <w:noProof/>
              </w:rPr>
              <w:t>4.1</w:t>
            </w:r>
            <w:r w:rsidRPr="00F47C34">
              <w:rPr>
                <w:rStyle w:val="af0"/>
                <w:rFonts w:ascii="宋体" w:hAnsi="宋体"/>
                <w:noProof/>
              </w:rPr>
              <w:t xml:space="preserve"> </w:t>
            </w:r>
            <w:r w:rsidRPr="00F47C34">
              <w:rPr>
                <w:rStyle w:val="af0"/>
                <w:rFonts w:ascii="宋体" w:hAnsi="宋体"/>
                <w:noProof/>
                <w:lang w:val="zh-TW" w:eastAsia="zh-TW"/>
              </w:rPr>
              <w:t>国际公约、国家及所在地区的环境政策与</w:t>
            </w:r>
            <w:r w:rsidRPr="00F47C34">
              <w:rPr>
                <w:rStyle w:val="af0"/>
                <w:rFonts w:ascii="宋体" w:hAnsi="宋体"/>
                <w:noProof/>
                <w:lang w:val="zh-TW"/>
              </w:rPr>
              <w:t>本行</w:t>
            </w:r>
            <w:r w:rsidRPr="00F47C34">
              <w:rPr>
                <w:rStyle w:val="af0"/>
                <w:rFonts w:ascii="宋体" w:hAnsi="宋体"/>
                <w:noProof/>
                <w:lang w:val="zh-TW" w:eastAsia="zh-TW"/>
              </w:rPr>
              <w:t>的相关性，及其可能对</w:t>
            </w:r>
            <w:r w:rsidRPr="00F47C34">
              <w:rPr>
                <w:rStyle w:val="af0"/>
                <w:rFonts w:ascii="宋体" w:hAnsi="宋体"/>
                <w:noProof/>
                <w:lang w:val="zh-TW"/>
              </w:rPr>
              <w:t>本行</w:t>
            </w:r>
            <w:r w:rsidRPr="00F47C34">
              <w:rPr>
                <w:rStyle w:val="af0"/>
                <w:rFonts w:ascii="宋体" w:hAnsi="宋体"/>
                <w:noProof/>
                <w:lang w:val="zh-TW" w:eastAsia="zh-TW"/>
              </w:rPr>
              <w:t>产生的影响</w:t>
            </w:r>
            <w:r w:rsidRPr="00F47C34">
              <w:rPr>
                <w:rStyle w:val="af0"/>
                <w:rFonts w:ascii="宋体" w:hAnsi="宋体"/>
                <w:noProof/>
                <w:lang w:val="zh-TW"/>
              </w:rPr>
              <w:t>。</w:t>
            </w:r>
            <w:r>
              <w:rPr>
                <w:noProof/>
                <w:webHidden/>
              </w:rPr>
              <w:tab/>
            </w:r>
            <w:r>
              <w:rPr>
                <w:noProof/>
                <w:webHidden/>
              </w:rPr>
              <w:fldChar w:fldCharType="begin"/>
            </w:r>
            <w:r>
              <w:rPr>
                <w:noProof/>
                <w:webHidden/>
              </w:rPr>
              <w:instrText xml:space="preserve"> PAGEREF _Toc39764181 \h </w:instrText>
            </w:r>
            <w:r>
              <w:rPr>
                <w:noProof/>
                <w:webHidden/>
              </w:rPr>
            </w:r>
            <w:r>
              <w:rPr>
                <w:noProof/>
                <w:webHidden/>
              </w:rPr>
              <w:fldChar w:fldCharType="separate"/>
            </w:r>
            <w:r>
              <w:rPr>
                <w:noProof/>
                <w:webHidden/>
              </w:rPr>
              <w:t>8</w:t>
            </w:r>
            <w:r>
              <w:rPr>
                <w:noProof/>
                <w:webHidden/>
              </w:rPr>
              <w:fldChar w:fldCharType="end"/>
            </w:r>
          </w:hyperlink>
        </w:p>
        <w:p w14:paraId="1D23A6B9" w14:textId="305BC22B" w:rsidR="005F189D" w:rsidRDefault="005F189D">
          <w:pPr>
            <w:pStyle w:val="23"/>
            <w:tabs>
              <w:tab w:val="right" w:leader="dot" w:pos="8302"/>
            </w:tabs>
            <w:rPr>
              <w:rFonts w:asciiTheme="minorHAnsi" w:eastAsiaTheme="minorEastAsia" w:hAnsiTheme="minorHAnsi" w:cstheme="minorBidi"/>
              <w:noProof/>
              <w:szCs w:val="22"/>
            </w:rPr>
          </w:pPr>
          <w:hyperlink w:anchor="_Toc39764182" w:history="1">
            <w:r w:rsidRPr="003C01F2">
              <w:rPr>
                <w:rStyle w:val="af0"/>
                <w:rFonts w:ascii="宋体" w:hAnsi="宋体" w:cs="黑体"/>
                <w:b/>
                <w:noProof/>
              </w:rPr>
              <w:t>4.2</w:t>
            </w:r>
            <w:r w:rsidRPr="00F47C34">
              <w:rPr>
                <w:rStyle w:val="af0"/>
                <w:rFonts w:ascii="宋体" w:hAnsi="宋体"/>
                <w:noProof/>
              </w:rPr>
              <w:t xml:space="preserve"> </w:t>
            </w:r>
            <w:r w:rsidRPr="00F47C34">
              <w:rPr>
                <w:rStyle w:val="af0"/>
                <w:rFonts w:ascii="宋体" w:hAnsi="宋体"/>
                <w:noProof/>
                <w:lang w:val="zh-TW"/>
              </w:rPr>
              <w:t>本行</w:t>
            </w:r>
            <w:r w:rsidRPr="00F47C34">
              <w:rPr>
                <w:rStyle w:val="af0"/>
                <w:rFonts w:ascii="宋体" w:hAnsi="宋体"/>
                <w:noProof/>
                <w:lang w:val="zh-TW" w:eastAsia="zh-TW"/>
              </w:rPr>
              <w:t>与环境相关的现行政策。</w:t>
            </w:r>
            <w:r>
              <w:rPr>
                <w:noProof/>
                <w:webHidden/>
              </w:rPr>
              <w:tab/>
            </w:r>
            <w:r>
              <w:rPr>
                <w:noProof/>
                <w:webHidden/>
              </w:rPr>
              <w:fldChar w:fldCharType="begin"/>
            </w:r>
            <w:r>
              <w:rPr>
                <w:noProof/>
                <w:webHidden/>
              </w:rPr>
              <w:instrText xml:space="preserve"> PAGEREF _Toc39764182 \h </w:instrText>
            </w:r>
            <w:r>
              <w:rPr>
                <w:noProof/>
                <w:webHidden/>
              </w:rPr>
            </w:r>
            <w:r>
              <w:rPr>
                <w:noProof/>
                <w:webHidden/>
              </w:rPr>
              <w:fldChar w:fldCharType="separate"/>
            </w:r>
            <w:r>
              <w:rPr>
                <w:noProof/>
                <w:webHidden/>
              </w:rPr>
              <w:t>8</w:t>
            </w:r>
            <w:r>
              <w:rPr>
                <w:noProof/>
                <w:webHidden/>
              </w:rPr>
              <w:fldChar w:fldCharType="end"/>
            </w:r>
          </w:hyperlink>
        </w:p>
        <w:p w14:paraId="7BBFBE47" w14:textId="37EF70D7" w:rsidR="005F189D" w:rsidRDefault="005F189D">
          <w:pPr>
            <w:pStyle w:val="11"/>
            <w:tabs>
              <w:tab w:val="right" w:leader="dot" w:pos="8302"/>
            </w:tabs>
            <w:rPr>
              <w:rFonts w:asciiTheme="minorHAnsi" w:eastAsiaTheme="minorEastAsia" w:hAnsiTheme="minorHAnsi" w:cstheme="minorBidi"/>
              <w:noProof/>
              <w:szCs w:val="22"/>
            </w:rPr>
          </w:pPr>
          <w:hyperlink w:anchor="_Toc39764183" w:history="1">
            <w:r w:rsidRPr="00F47C34">
              <w:rPr>
                <w:rStyle w:val="af0"/>
                <w:rFonts w:ascii="宋体" w:hAnsi="宋体"/>
                <w:b/>
                <w:noProof/>
              </w:rPr>
              <w:t>5 本行环境风险影响与管理</w:t>
            </w:r>
            <w:r>
              <w:rPr>
                <w:noProof/>
                <w:webHidden/>
              </w:rPr>
              <w:tab/>
            </w:r>
            <w:r>
              <w:rPr>
                <w:noProof/>
                <w:webHidden/>
              </w:rPr>
              <w:fldChar w:fldCharType="begin"/>
            </w:r>
            <w:r>
              <w:rPr>
                <w:noProof/>
                <w:webHidden/>
              </w:rPr>
              <w:instrText xml:space="preserve"> PAGEREF _Toc39764183 \h </w:instrText>
            </w:r>
            <w:r>
              <w:rPr>
                <w:noProof/>
                <w:webHidden/>
              </w:rPr>
            </w:r>
            <w:r>
              <w:rPr>
                <w:noProof/>
                <w:webHidden/>
              </w:rPr>
              <w:fldChar w:fldCharType="separate"/>
            </w:r>
            <w:r>
              <w:rPr>
                <w:noProof/>
                <w:webHidden/>
              </w:rPr>
              <w:t>10</w:t>
            </w:r>
            <w:r>
              <w:rPr>
                <w:noProof/>
                <w:webHidden/>
              </w:rPr>
              <w:fldChar w:fldCharType="end"/>
            </w:r>
          </w:hyperlink>
        </w:p>
        <w:p w14:paraId="05F3970B" w14:textId="659A2F4D" w:rsidR="005F189D" w:rsidRDefault="005F189D">
          <w:pPr>
            <w:pStyle w:val="23"/>
            <w:tabs>
              <w:tab w:val="right" w:leader="dot" w:pos="8302"/>
            </w:tabs>
            <w:rPr>
              <w:rFonts w:asciiTheme="minorHAnsi" w:eastAsiaTheme="minorEastAsia" w:hAnsiTheme="minorHAnsi" w:cstheme="minorBidi"/>
              <w:noProof/>
              <w:szCs w:val="22"/>
            </w:rPr>
          </w:pPr>
          <w:hyperlink w:anchor="_Toc39764184" w:history="1">
            <w:r w:rsidRPr="00F47C34">
              <w:rPr>
                <w:rStyle w:val="af0"/>
                <w:rFonts w:ascii="宋体" w:hAnsi="宋体"/>
                <w:b/>
                <w:noProof/>
              </w:rPr>
              <w:t>5.1本行环境风险影响</w:t>
            </w:r>
            <w:r>
              <w:rPr>
                <w:noProof/>
                <w:webHidden/>
              </w:rPr>
              <w:tab/>
            </w:r>
            <w:r>
              <w:rPr>
                <w:noProof/>
                <w:webHidden/>
              </w:rPr>
              <w:fldChar w:fldCharType="begin"/>
            </w:r>
            <w:r>
              <w:rPr>
                <w:noProof/>
                <w:webHidden/>
              </w:rPr>
              <w:instrText xml:space="preserve"> PAGEREF _Toc39764184 \h </w:instrText>
            </w:r>
            <w:r>
              <w:rPr>
                <w:noProof/>
                <w:webHidden/>
              </w:rPr>
            </w:r>
            <w:r>
              <w:rPr>
                <w:noProof/>
                <w:webHidden/>
              </w:rPr>
              <w:fldChar w:fldCharType="separate"/>
            </w:r>
            <w:r>
              <w:rPr>
                <w:noProof/>
                <w:webHidden/>
              </w:rPr>
              <w:t>10</w:t>
            </w:r>
            <w:r>
              <w:rPr>
                <w:noProof/>
                <w:webHidden/>
              </w:rPr>
              <w:fldChar w:fldCharType="end"/>
            </w:r>
          </w:hyperlink>
        </w:p>
        <w:p w14:paraId="6CF62E2D" w14:textId="413DAE3C" w:rsidR="005F189D" w:rsidRDefault="005F189D">
          <w:pPr>
            <w:pStyle w:val="23"/>
            <w:tabs>
              <w:tab w:val="right" w:leader="dot" w:pos="8302"/>
            </w:tabs>
            <w:rPr>
              <w:rFonts w:asciiTheme="minorHAnsi" w:eastAsiaTheme="minorEastAsia" w:hAnsiTheme="minorHAnsi" w:cstheme="minorBidi"/>
              <w:noProof/>
              <w:szCs w:val="22"/>
            </w:rPr>
          </w:pPr>
          <w:hyperlink w:anchor="_Toc39764185" w:history="1">
            <w:r w:rsidRPr="00F47C34">
              <w:rPr>
                <w:rStyle w:val="af0"/>
                <w:rFonts w:ascii="宋体" w:hAnsi="宋体" w:cs="黑体"/>
                <w:b/>
                <w:noProof/>
              </w:rPr>
              <w:t>5.2 本行环境风险管理及流程</w:t>
            </w:r>
            <w:r>
              <w:rPr>
                <w:noProof/>
                <w:webHidden/>
              </w:rPr>
              <w:tab/>
            </w:r>
            <w:r>
              <w:rPr>
                <w:noProof/>
                <w:webHidden/>
              </w:rPr>
              <w:fldChar w:fldCharType="begin"/>
            </w:r>
            <w:r>
              <w:rPr>
                <w:noProof/>
                <w:webHidden/>
              </w:rPr>
              <w:instrText xml:space="preserve"> PAGEREF _Toc39764185 \h </w:instrText>
            </w:r>
            <w:r>
              <w:rPr>
                <w:noProof/>
                <w:webHidden/>
              </w:rPr>
            </w:r>
            <w:r>
              <w:rPr>
                <w:noProof/>
                <w:webHidden/>
              </w:rPr>
              <w:fldChar w:fldCharType="separate"/>
            </w:r>
            <w:r>
              <w:rPr>
                <w:noProof/>
                <w:webHidden/>
              </w:rPr>
              <w:t>11</w:t>
            </w:r>
            <w:r>
              <w:rPr>
                <w:noProof/>
                <w:webHidden/>
              </w:rPr>
              <w:fldChar w:fldCharType="end"/>
            </w:r>
          </w:hyperlink>
        </w:p>
        <w:p w14:paraId="3B56627E" w14:textId="4B7022E2" w:rsidR="005F189D" w:rsidRDefault="005F189D">
          <w:pPr>
            <w:pStyle w:val="11"/>
            <w:tabs>
              <w:tab w:val="right" w:leader="dot" w:pos="8302"/>
            </w:tabs>
            <w:rPr>
              <w:rFonts w:asciiTheme="minorHAnsi" w:eastAsiaTheme="minorEastAsia" w:hAnsiTheme="minorHAnsi" w:cstheme="minorBidi"/>
              <w:noProof/>
              <w:szCs w:val="22"/>
            </w:rPr>
          </w:pPr>
          <w:hyperlink w:anchor="_Toc39764186" w:history="1">
            <w:r w:rsidRPr="00F47C34">
              <w:rPr>
                <w:rStyle w:val="af0"/>
                <w:rFonts w:ascii="宋体" w:hAnsi="宋体"/>
                <w:b/>
                <w:noProof/>
              </w:rPr>
              <w:t>6 本行经营活动的环境影响</w:t>
            </w:r>
            <w:r>
              <w:rPr>
                <w:noProof/>
                <w:webHidden/>
              </w:rPr>
              <w:tab/>
            </w:r>
            <w:r>
              <w:rPr>
                <w:noProof/>
                <w:webHidden/>
              </w:rPr>
              <w:fldChar w:fldCharType="begin"/>
            </w:r>
            <w:r>
              <w:rPr>
                <w:noProof/>
                <w:webHidden/>
              </w:rPr>
              <w:instrText xml:space="preserve"> PAGEREF _Toc39764186 \h </w:instrText>
            </w:r>
            <w:r>
              <w:rPr>
                <w:noProof/>
                <w:webHidden/>
              </w:rPr>
            </w:r>
            <w:r>
              <w:rPr>
                <w:noProof/>
                <w:webHidden/>
              </w:rPr>
              <w:fldChar w:fldCharType="separate"/>
            </w:r>
            <w:r>
              <w:rPr>
                <w:noProof/>
                <w:webHidden/>
              </w:rPr>
              <w:t>12</w:t>
            </w:r>
            <w:r>
              <w:rPr>
                <w:noProof/>
                <w:webHidden/>
              </w:rPr>
              <w:fldChar w:fldCharType="end"/>
            </w:r>
          </w:hyperlink>
        </w:p>
        <w:p w14:paraId="7C0D5635" w14:textId="572E8202" w:rsidR="005F189D" w:rsidRDefault="005F189D">
          <w:pPr>
            <w:pStyle w:val="23"/>
            <w:tabs>
              <w:tab w:val="right" w:leader="dot" w:pos="8302"/>
            </w:tabs>
            <w:rPr>
              <w:rFonts w:asciiTheme="minorHAnsi" w:eastAsiaTheme="minorEastAsia" w:hAnsiTheme="minorHAnsi" w:cstheme="minorBidi"/>
              <w:noProof/>
              <w:szCs w:val="22"/>
            </w:rPr>
          </w:pPr>
          <w:hyperlink w:anchor="_Toc39764187" w:history="1">
            <w:r w:rsidRPr="003C01F2">
              <w:rPr>
                <w:rStyle w:val="af0"/>
                <w:rFonts w:ascii="宋体" w:hAnsi="宋体"/>
                <w:b/>
                <w:noProof/>
              </w:rPr>
              <w:t>6.1</w:t>
            </w:r>
            <w:r w:rsidRPr="00F47C34">
              <w:rPr>
                <w:rStyle w:val="af0"/>
                <w:rFonts w:hAnsi="宋体" w:cs="黑体"/>
                <w:b/>
                <w:noProof/>
                <w:lang w:val="zh-TW"/>
              </w:rPr>
              <w:t>本行经营活动对环境产生的影响</w:t>
            </w:r>
            <w:r>
              <w:rPr>
                <w:noProof/>
                <w:webHidden/>
              </w:rPr>
              <w:tab/>
            </w:r>
            <w:r>
              <w:rPr>
                <w:noProof/>
                <w:webHidden/>
              </w:rPr>
              <w:fldChar w:fldCharType="begin"/>
            </w:r>
            <w:r>
              <w:rPr>
                <w:noProof/>
                <w:webHidden/>
              </w:rPr>
              <w:instrText xml:space="preserve"> PAGEREF _Toc39764187 \h </w:instrText>
            </w:r>
            <w:r>
              <w:rPr>
                <w:noProof/>
                <w:webHidden/>
              </w:rPr>
            </w:r>
            <w:r>
              <w:rPr>
                <w:noProof/>
                <w:webHidden/>
              </w:rPr>
              <w:fldChar w:fldCharType="separate"/>
            </w:r>
            <w:r>
              <w:rPr>
                <w:noProof/>
                <w:webHidden/>
              </w:rPr>
              <w:t>12</w:t>
            </w:r>
            <w:r>
              <w:rPr>
                <w:noProof/>
                <w:webHidden/>
              </w:rPr>
              <w:fldChar w:fldCharType="end"/>
            </w:r>
          </w:hyperlink>
        </w:p>
        <w:p w14:paraId="26B138AD" w14:textId="4FE8EC33" w:rsidR="005F189D" w:rsidRDefault="005F189D">
          <w:pPr>
            <w:pStyle w:val="23"/>
            <w:tabs>
              <w:tab w:val="right" w:leader="dot" w:pos="8302"/>
            </w:tabs>
            <w:rPr>
              <w:rFonts w:asciiTheme="minorHAnsi" w:eastAsiaTheme="minorEastAsia" w:hAnsiTheme="minorHAnsi" w:cstheme="minorBidi"/>
              <w:noProof/>
              <w:szCs w:val="22"/>
            </w:rPr>
          </w:pPr>
          <w:hyperlink w:anchor="_Toc39764188" w:history="1">
            <w:r w:rsidR="003C01F2">
              <w:rPr>
                <w:rStyle w:val="af0"/>
                <w:rFonts w:ascii="宋体" w:hAnsi="宋体"/>
                <w:b/>
                <w:noProof/>
              </w:rPr>
              <w:t>6.2</w:t>
            </w:r>
            <w:r w:rsidRPr="00F47C34">
              <w:rPr>
                <w:rStyle w:val="af0"/>
                <w:rFonts w:hAnsi="宋体" w:cs="黑体"/>
                <w:b/>
                <w:noProof/>
              </w:rPr>
              <w:t>本行环保措施所产生的效果</w:t>
            </w:r>
            <w:r>
              <w:rPr>
                <w:noProof/>
                <w:webHidden/>
              </w:rPr>
              <w:tab/>
            </w:r>
            <w:r>
              <w:rPr>
                <w:noProof/>
                <w:webHidden/>
              </w:rPr>
              <w:fldChar w:fldCharType="begin"/>
            </w:r>
            <w:r>
              <w:rPr>
                <w:noProof/>
                <w:webHidden/>
              </w:rPr>
              <w:instrText xml:space="preserve"> PAGEREF _Toc39764188 \h </w:instrText>
            </w:r>
            <w:r>
              <w:rPr>
                <w:noProof/>
                <w:webHidden/>
              </w:rPr>
            </w:r>
            <w:r>
              <w:rPr>
                <w:noProof/>
                <w:webHidden/>
              </w:rPr>
              <w:fldChar w:fldCharType="separate"/>
            </w:r>
            <w:r>
              <w:rPr>
                <w:noProof/>
                <w:webHidden/>
              </w:rPr>
              <w:t>13</w:t>
            </w:r>
            <w:r>
              <w:rPr>
                <w:noProof/>
                <w:webHidden/>
              </w:rPr>
              <w:fldChar w:fldCharType="end"/>
            </w:r>
          </w:hyperlink>
        </w:p>
        <w:p w14:paraId="77D7FD6A" w14:textId="0213B4B0" w:rsidR="005F189D" w:rsidRDefault="005F189D">
          <w:pPr>
            <w:pStyle w:val="31"/>
            <w:tabs>
              <w:tab w:val="right" w:leader="dot" w:pos="8302"/>
            </w:tabs>
            <w:rPr>
              <w:rFonts w:asciiTheme="minorHAnsi" w:eastAsiaTheme="minorEastAsia" w:hAnsiTheme="minorHAnsi" w:cstheme="minorBidi"/>
              <w:noProof/>
              <w:szCs w:val="22"/>
            </w:rPr>
          </w:pPr>
          <w:hyperlink w:anchor="_Toc39764189" w:history="1">
            <w:r w:rsidRPr="00F47C34">
              <w:rPr>
                <w:rStyle w:val="af0"/>
                <w:rFonts w:ascii="宋体" w:hAnsi="宋体" w:cs="黑体"/>
                <w:noProof/>
              </w:rPr>
              <w:t>6.2.1.</w:t>
            </w:r>
            <w:r w:rsidRPr="00F47C34">
              <w:rPr>
                <w:rStyle w:val="af0"/>
                <w:rFonts w:ascii="宋体" w:hAnsi="宋体"/>
                <w:noProof/>
              </w:rPr>
              <w:t>全面启动绿色办公、集约化管理工作。</w:t>
            </w:r>
            <w:r>
              <w:rPr>
                <w:noProof/>
                <w:webHidden/>
              </w:rPr>
              <w:tab/>
            </w:r>
            <w:r>
              <w:rPr>
                <w:noProof/>
                <w:webHidden/>
              </w:rPr>
              <w:fldChar w:fldCharType="begin"/>
            </w:r>
            <w:r>
              <w:rPr>
                <w:noProof/>
                <w:webHidden/>
              </w:rPr>
              <w:instrText xml:space="preserve"> PAGEREF _Toc39764189 \h </w:instrText>
            </w:r>
            <w:r>
              <w:rPr>
                <w:noProof/>
                <w:webHidden/>
              </w:rPr>
            </w:r>
            <w:r>
              <w:rPr>
                <w:noProof/>
                <w:webHidden/>
              </w:rPr>
              <w:fldChar w:fldCharType="separate"/>
            </w:r>
            <w:r>
              <w:rPr>
                <w:noProof/>
                <w:webHidden/>
              </w:rPr>
              <w:t>14</w:t>
            </w:r>
            <w:r>
              <w:rPr>
                <w:noProof/>
                <w:webHidden/>
              </w:rPr>
              <w:fldChar w:fldCharType="end"/>
            </w:r>
          </w:hyperlink>
        </w:p>
        <w:p w14:paraId="3421D108" w14:textId="1EB7F3CB" w:rsidR="005F189D" w:rsidRDefault="005F189D">
          <w:pPr>
            <w:pStyle w:val="31"/>
            <w:tabs>
              <w:tab w:val="right" w:leader="dot" w:pos="8302"/>
            </w:tabs>
            <w:rPr>
              <w:rFonts w:asciiTheme="minorHAnsi" w:eastAsiaTheme="minorEastAsia" w:hAnsiTheme="minorHAnsi" w:cstheme="minorBidi"/>
              <w:noProof/>
              <w:szCs w:val="22"/>
            </w:rPr>
          </w:pPr>
          <w:hyperlink w:anchor="_Toc39764190" w:history="1">
            <w:r w:rsidRPr="003C01F2">
              <w:rPr>
                <w:rStyle w:val="af0"/>
                <w:rFonts w:ascii="宋体" w:hAnsi="宋体" w:cs="黑体"/>
                <w:noProof/>
              </w:rPr>
              <w:t xml:space="preserve">6.2.2. </w:t>
            </w:r>
            <w:r w:rsidRPr="00F47C34">
              <w:rPr>
                <w:rStyle w:val="af0"/>
                <w:rFonts w:hAnsi="宋体"/>
                <w:b/>
                <w:noProof/>
              </w:rPr>
              <w:t>积极开展绿色公益活动。</w:t>
            </w:r>
            <w:r>
              <w:rPr>
                <w:noProof/>
                <w:webHidden/>
              </w:rPr>
              <w:tab/>
            </w:r>
            <w:r>
              <w:rPr>
                <w:noProof/>
                <w:webHidden/>
              </w:rPr>
              <w:fldChar w:fldCharType="begin"/>
            </w:r>
            <w:r>
              <w:rPr>
                <w:noProof/>
                <w:webHidden/>
              </w:rPr>
              <w:instrText xml:space="preserve"> PAGEREF _Toc39764190 \h </w:instrText>
            </w:r>
            <w:r>
              <w:rPr>
                <w:noProof/>
                <w:webHidden/>
              </w:rPr>
            </w:r>
            <w:r>
              <w:rPr>
                <w:noProof/>
                <w:webHidden/>
              </w:rPr>
              <w:fldChar w:fldCharType="separate"/>
            </w:r>
            <w:r>
              <w:rPr>
                <w:noProof/>
                <w:webHidden/>
              </w:rPr>
              <w:t>14</w:t>
            </w:r>
            <w:r>
              <w:rPr>
                <w:noProof/>
                <w:webHidden/>
              </w:rPr>
              <w:fldChar w:fldCharType="end"/>
            </w:r>
          </w:hyperlink>
        </w:p>
        <w:p w14:paraId="105CEDC3" w14:textId="60E07F06" w:rsidR="005F189D" w:rsidRDefault="005F189D">
          <w:pPr>
            <w:pStyle w:val="23"/>
            <w:tabs>
              <w:tab w:val="right" w:leader="dot" w:pos="8302"/>
            </w:tabs>
            <w:rPr>
              <w:rFonts w:asciiTheme="minorHAnsi" w:eastAsiaTheme="minorEastAsia" w:hAnsiTheme="minorHAnsi" w:cstheme="minorBidi"/>
              <w:noProof/>
              <w:szCs w:val="22"/>
            </w:rPr>
          </w:pPr>
          <w:hyperlink w:anchor="_Toc39764191" w:history="1">
            <w:r w:rsidR="003C01F2" w:rsidRPr="003C01F2">
              <w:rPr>
                <w:rStyle w:val="af0"/>
                <w:rFonts w:ascii="宋体" w:hAnsi="宋体"/>
                <w:b/>
                <w:noProof/>
              </w:rPr>
              <w:t>6.3</w:t>
            </w:r>
            <w:r w:rsidRPr="003C01F2">
              <w:rPr>
                <w:rStyle w:val="af0"/>
                <w:rFonts w:ascii="宋体" w:hAnsi="宋体"/>
                <w:b/>
                <w:noProof/>
              </w:rPr>
              <w:t xml:space="preserve"> </w:t>
            </w:r>
            <w:r w:rsidRPr="00F47C34">
              <w:rPr>
                <w:rStyle w:val="af0"/>
                <w:rFonts w:hAnsi="宋体" w:cs="黑体"/>
                <w:b/>
                <w:noProof/>
              </w:rPr>
              <w:t>经营活动环境影响的计算</w:t>
            </w:r>
            <w:r>
              <w:rPr>
                <w:noProof/>
                <w:webHidden/>
              </w:rPr>
              <w:tab/>
            </w:r>
            <w:r>
              <w:rPr>
                <w:noProof/>
                <w:webHidden/>
              </w:rPr>
              <w:fldChar w:fldCharType="begin"/>
            </w:r>
            <w:r>
              <w:rPr>
                <w:noProof/>
                <w:webHidden/>
              </w:rPr>
              <w:instrText xml:space="preserve"> PAGEREF _Toc39764191 \h </w:instrText>
            </w:r>
            <w:r>
              <w:rPr>
                <w:noProof/>
                <w:webHidden/>
              </w:rPr>
            </w:r>
            <w:r>
              <w:rPr>
                <w:noProof/>
                <w:webHidden/>
              </w:rPr>
              <w:fldChar w:fldCharType="separate"/>
            </w:r>
            <w:r>
              <w:rPr>
                <w:noProof/>
                <w:webHidden/>
              </w:rPr>
              <w:t>14</w:t>
            </w:r>
            <w:r>
              <w:rPr>
                <w:noProof/>
                <w:webHidden/>
              </w:rPr>
              <w:fldChar w:fldCharType="end"/>
            </w:r>
          </w:hyperlink>
        </w:p>
        <w:p w14:paraId="5819FAC0" w14:textId="05BA3E44" w:rsidR="005F189D" w:rsidRDefault="005F189D">
          <w:pPr>
            <w:pStyle w:val="11"/>
            <w:tabs>
              <w:tab w:val="right" w:leader="dot" w:pos="8302"/>
            </w:tabs>
            <w:rPr>
              <w:rFonts w:asciiTheme="minorHAnsi" w:eastAsiaTheme="minorEastAsia" w:hAnsiTheme="minorHAnsi" w:cstheme="minorBidi"/>
              <w:noProof/>
              <w:szCs w:val="22"/>
            </w:rPr>
          </w:pPr>
          <w:hyperlink w:anchor="_Toc39764192" w:history="1">
            <w:r w:rsidRPr="00F47C34">
              <w:rPr>
                <w:rStyle w:val="af0"/>
                <w:rFonts w:ascii="宋体" w:hAnsi="宋体"/>
                <w:b/>
                <w:noProof/>
              </w:rPr>
              <w:t>7 本行投融资活动的环境影响</w:t>
            </w:r>
            <w:r>
              <w:rPr>
                <w:noProof/>
                <w:webHidden/>
              </w:rPr>
              <w:tab/>
            </w:r>
            <w:r>
              <w:rPr>
                <w:noProof/>
                <w:webHidden/>
              </w:rPr>
              <w:fldChar w:fldCharType="begin"/>
            </w:r>
            <w:r>
              <w:rPr>
                <w:noProof/>
                <w:webHidden/>
              </w:rPr>
              <w:instrText xml:space="preserve"> PAGEREF _Toc39764192 \h </w:instrText>
            </w:r>
            <w:r>
              <w:rPr>
                <w:noProof/>
                <w:webHidden/>
              </w:rPr>
            </w:r>
            <w:r>
              <w:rPr>
                <w:noProof/>
                <w:webHidden/>
              </w:rPr>
              <w:fldChar w:fldCharType="separate"/>
            </w:r>
            <w:r>
              <w:rPr>
                <w:noProof/>
                <w:webHidden/>
              </w:rPr>
              <w:t>15</w:t>
            </w:r>
            <w:r>
              <w:rPr>
                <w:noProof/>
                <w:webHidden/>
              </w:rPr>
              <w:fldChar w:fldCharType="end"/>
            </w:r>
          </w:hyperlink>
        </w:p>
        <w:p w14:paraId="77B57854" w14:textId="3B2B847D" w:rsidR="005F189D" w:rsidRDefault="005F189D">
          <w:pPr>
            <w:pStyle w:val="23"/>
            <w:tabs>
              <w:tab w:val="right" w:leader="dot" w:pos="8302"/>
            </w:tabs>
            <w:rPr>
              <w:rFonts w:asciiTheme="minorHAnsi" w:eastAsiaTheme="minorEastAsia" w:hAnsiTheme="minorHAnsi" w:cstheme="minorBidi"/>
              <w:noProof/>
              <w:szCs w:val="22"/>
            </w:rPr>
          </w:pPr>
          <w:hyperlink w:anchor="_Toc39764193" w:history="1">
            <w:r w:rsidRPr="003C01F2">
              <w:rPr>
                <w:rStyle w:val="af0"/>
                <w:rFonts w:ascii="宋体" w:hAnsi="宋体"/>
                <w:b/>
                <w:noProof/>
              </w:rPr>
              <w:t>7.1</w:t>
            </w:r>
            <w:r w:rsidRPr="00F47C34">
              <w:rPr>
                <w:rStyle w:val="af0"/>
                <w:rFonts w:hAnsi="宋体" w:cs="黑体"/>
                <w:b/>
                <w:noProof/>
              </w:rPr>
              <w:t>本行投融资所产生的环境影响</w:t>
            </w:r>
            <w:r>
              <w:rPr>
                <w:noProof/>
                <w:webHidden/>
              </w:rPr>
              <w:tab/>
            </w:r>
            <w:r>
              <w:rPr>
                <w:noProof/>
                <w:webHidden/>
              </w:rPr>
              <w:fldChar w:fldCharType="begin"/>
            </w:r>
            <w:r>
              <w:rPr>
                <w:noProof/>
                <w:webHidden/>
              </w:rPr>
              <w:instrText xml:space="preserve"> PAGEREF _Toc39764193 \h </w:instrText>
            </w:r>
            <w:r>
              <w:rPr>
                <w:noProof/>
                <w:webHidden/>
              </w:rPr>
            </w:r>
            <w:r>
              <w:rPr>
                <w:noProof/>
                <w:webHidden/>
              </w:rPr>
              <w:fldChar w:fldCharType="separate"/>
            </w:r>
            <w:r>
              <w:rPr>
                <w:noProof/>
                <w:webHidden/>
              </w:rPr>
              <w:t>15</w:t>
            </w:r>
            <w:r>
              <w:rPr>
                <w:noProof/>
                <w:webHidden/>
              </w:rPr>
              <w:fldChar w:fldCharType="end"/>
            </w:r>
          </w:hyperlink>
        </w:p>
        <w:p w14:paraId="07D633E4" w14:textId="4A45A20E" w:rsidR="005F189D" w:rsidRDefault="005F189D">
          <w:pPr>
            <w:pStyle w:val="23"/>
            <w:tabs>
              <w:tab w:val="right" w:leader="dot" w:pos="8302"/>
            </w:tabs>
            <w:rPr>
              <w:rFonts w:asciiTheme="minorHAnsi" w:eastAsiaTheme="minorEastAsia" w:hAnsiTheme="minorHAnsi" w:cstheme="minorBidi"/>
              <w:noProof/>
              <w:szCs w:val="22"/>
            </w:rPr>
          </w:pPr>
          <w:hyperlink w:anchor="_Toc39764194" w:history="1">
            <w:r w:rsidRPr="003C01F2">
              <w:rPr>
                <w:rStyle w:val="af0"/>
                <w:rFonts w:ascii="宋体" w:hAnsi="宋体"/>
                <w:b/>
                <w:noProof/>
              </w:rPr>
              <w:t>7.2</w:t>
            </w:r>
            <w:r w:rsidRPr="00F47C34">
              <w:rPr>
                <w:rStyle w:val="af0"/>
                <w:rFonts w:hAnsi="宋体" w:cs="黑体"/>
                <w:b/>
                <w:noProof/>
              </w:rPr>
              <w:t>投融资环境影响的测算与表达</w:t>
            </w:r>
            <w:r>
              <w:rPr>
                <w:noProof/>
                <w:webHidden/>
              </w:rPr>
              <w:tab/>
            </w:r>
            <w:r>
              <w:rPr>
                <w:noProof/>
                <w:webHidden/>
              </w:rPr>
              <w:fldChar w:fldCharType="begin"/>
            </w:r>
            <w:r>
              <w:rPr>
                <w:noProof/>
                <w:webHidden/>
              </w:rPr>
              <w:instrText xml:space="preserve"> PAGEREF _Toc39764194 \h </w:instrText>
            </w:r>
            <w:r>
              <w:rPr>
                <w:noProof/>
                <w:webHidden/>
              </w:rPr>
            </w:r>
            <w:r>
              <w:rPr>
                <w:noProof/>
                <w:webHidden/>
              </w:rPr>
              <w:fldChar w:fldCharType="separate"/>
            </w:r>
            <w:r>
              <w:rPr>
                <w:noProof/>
                <w:webHidden/>
              </w:rPr>
              <w:t>15</w:t>
            </w:r>
            <w:r>
              <w:rPr>
                <w:noProof/>
                <w:webHidden/>
              </w:rPr>
              <w:fldChar w:fldCharType="end"/>
            </w:r>
          </w:hyperlink>
        </w:p>
        <w:p w14:paraId="3F917198" w14:textId="25A0BE5B" w:rsidR="005F189D" w:rsidRDefault="005F189D">
          <w:pPr>
            <w:pStyle w:val="31"/>
            <w:tabs>
              <w:tab w:val="right" w:leader="dot" w:pos="8302"/>
            </w:tabs>
            <w:rPr>
              <w:rFonts w:asciiTheme="minorHAnsi" w:eastAsiaTheme="minorEastAsia" w:hAnsiTheme="minorHAnsi" w:cstheme="minorBidi"/>
              <w:noProof/>
              <w:szCs w:val="22"/>
            </w:rPr>
          </w:pPr>
          <w:hyperlink w:anchor="_Toc39764195" w:history="1">
            <w:r w:rsidRPr="003C01F2">
              <w:rPr>
                <w:rStyle w:val="af0"/>
                <w:rFonts w:ascii="宋体" w:hAnsi="宋体" w:cs="黑体"/>
                <w:noProof/>
              </w:rPr>
              <w:t>7.2.1</w:t>
            </w:r>
            <w:r w:rsidRPr="00F47C34">
              <w:rPr>
                <w:rStyle w:val="af0"/>
                <w:rFonts w:hAnsi="宋体"/>
                <w:b/>
                <w:noProof/>
              </w:rPr>
              <w:t>本行投融资环境影响的测算</w:t>
            </w:r>
            <w:r>
              <w:rPr>
                <w:noProof/>
                <w:webHidden/>
              </w:rPr>
              <w:tab/>
            </w:r>
            <w:r>
              <w:rPr>
                <w:noProof/>
                <w:webHidden/>
              </w:rPr>
              <w:fldChar w:fldCharType="begin"/>
            </w:r>
            <w:r>
              <w:rPr>
                <w:noProof/>
                <w:webHidden/>
              </w:rPr>
              <w:instrText xml:space="preserve"> PAGEREF _Toc39764195 \h </w:instrText>
            </w:r>
            <w:r>
              <w:rPr>
                <w:noProof/>
                <w:webHidden/>
              </w:rPr>
            </w:r>
            <w:r>
              <w:rPr>
                <w:noProof/>
                <w:webHidden/>
              </w:rPr>
              <w:fldChar w:fldCharType="separate"/>
            </w:r>
            <w:r>
              <w:rPr>
                <w:noProof/>
                <w:webHidden/>
              </w:rPr>
              <w:t>15</w:t>
            </w:r>
            <w:r>
              <w:rPr>
                <w:noProof/>
                <w:webHidden/>
              </w:rPr>
              <w:fldChar w:fldCharType="end"/>
            </w:r>
          </w:hyperlink>
        </w:p>
        <w:p w14:paraId="49BF9DCC" w14:textId="67922292" w:rsidR="005F189D" w:rsidRDefault="005F189D">
          <w:pPr>
            <w:pStyle w:val="23"/>
            <w:tabs>
              <w:tab w:val="right" w:leader="dot" w:pos="8302"/>
            </w:tabs>
            <w:rPr>
              <w:rFonts w:asciiTheme="minorHAnsi" w:eastAsiaTheme="minorEastAsia" w:hAnsiTheme="minorHAnsi" w:cstheme="minorBidi"/>
              <w:noProof/>
              <w:szCs w:val="22"/>
            </w:rPr>
          </w:pPr>
          <w:hyperlink w:anchor="_Toc39764196" w:history="1">
            <w:r w:rsidRPr="003C01F2">
              <w:rPr>
                <w:rStyle w:val="af0"/>
                <w:rFonts w:ascii="宋体" w:hAnsi="宋体"/>
                <w:b/>
                <w:noProof/>
              </w:rPr>
              <w:t>7.3</w:t>
            </w:r>
            <w:r w:rsidRPr="00F47C34">
              <w:rPr>
                <w:rStyle w:val="af0"/>
                <w:rFonts w:hAnsi="宋体" w:cs="黑体"/>
                <w:b/>
                <w:noProof/>
              </w:rPr>
              <w:t>数据梳理、校验及保护</w:t>
            </w:r>
            <w:r>
              <w:rPr>
                <w:noProof/>
                <w:webHidden/>
              </w:rPr>
              <w:tab/>
            </w:r>
            <w:r>
              <w:rPr>
                <w:noProof/>
                <w:webHidden/>
              </w:rPr>
              <w:fldChar w:fldCharType="begin"/>
            </w:r>
            <w:r>
              <w:rPr>
                <w:noProof/>
                <w:webHidden/>
              </w:rPr>
              <w:instrText xml:space="preserve"> PAGEREF _Toc39764196 \h </w:instrText>
            </w:r>
            <w:r>
              <w:rPr>
                <w:noProof/>
                <w:webHidden/>
              </w:rPr>
            </w:r>
            <w:r>
              <w:rPr>
                <w:noProof/>
                <w:webHidden/>
              </w:rPr>
              <w:fldChar w:fldCharType="separate"/>
            </w:r>
            <w:r>
              <w:rPr>
                <w:noProof/>
                <w:webHidden/>
              </w:rPr>
              <w:t>16</w:t>
            </w:r>
            <w:r>
              <w:rPr>
                <w:noProof/>
                <w:webHidden/>
              </w:rPr>
              <w:fldChar w:fldCharType="end"/>
            </w:r>
          </w:hyperlink>
        </w:p>
        <w:p w14:paraId="5715832F" w14:textId="2E9550C0" w:rsidR="005F189D" w:rsidRDefault="005F189D">
          <w:pPr>
            <w:pStyle w:val="31"/>
            <w:tabs>
              <w:tab w:val="right" w:leader="dot" w:pos="8302"/>
            </w:tabs>
            <w:rPr>
              <w:rFonts w:asciiTheme="minorHAnsi" w:eastAsiaTheme="minorEastAsia" w:hAnsiTheme="minorHAnsi" w:cstheme="minorBidi"/>
              <w:noProof/>
              <w:szCs w:val="22"/>
            </w:rPr>
          </w:pPr>
          <w:hyperlink w:anchor="_Toc39764197" w:history="1">
            <w:r w:rsidRPr="003C01F2">
              <w:rPr>
                <w:rStyle w:val="af0"/>
                <w:rFonts w:ascii="宋体" w:hAnsi="宋体" w:cs="黑体"/>
                <w:noProof/>
              </w:rPr>
              <w:t>7.3.1</w:t>
            </w:r>
            <w:r w:rsidRPr="00F47C34">
              <w:rPr>
                <w:rStyle w:val="af0"/>
                <w:rFonts w:hAnsi="宋体" w:cs="宋体"/>
                <w:b/>
                <w:noProof/>
              </w:rPr>
              <w:t>本行于</w:t>
            </w:r>
            <w:r w:rsidRPr="00F47C34">
              <w:rPr>
                <w:rStyle w:val="af0"/>
                <w:rFonts w:hAnsi="宋体" w:cs="宋体"/>
                <w:b/>
                <w:noProof/>
              </w:rPr>
              <w:t>2019</w:t>
            </w:r>
            <w:r w:rsidRPr="00F47C34">
              <w:rPr>
                <w:rStyle w:val="af0"/>
                <w:rFonts w:hAnsi="宋体" w:cs="宋体"/>
                <w:b/>
                <w:noProof/>
              </w:rPr>
              <w:t>年制定绿色金融统计考核制度。</w:t>
            </w:r>
            <w:r>
              <w:rPr>
                <w:noProof/>
                <w:webHidden/>
              </w:rPr>
              <w:tab/>
            </w:r>
            <w:r>
              <w:rPr>
                <w:noProof/>
                <w:webHidden/>
              </w:rPr>
              <w:fldChar w:fldCharType="begin"/>
            </w:r>
            <w:r>
              <w:rPr>
                <w:noProof/>
                <w:webHidden/>
              </w:rPr>
              <w:instrText xml:space="preserve"> PAGEREF _Toc39764197 \h </w:instrText>
            </w:r>
            <w:r>
              <w:rPr>
                <w:noProof/>
                <w:webHidden/>
              </w:rPr>
            </w:r>
            <w:r>
              <w:rPr>
                <w:noProof/>
                <w:webHidden/>
              </w:rPr>
              <w:fldChar w:fldCharType="separate"/>
            </w:r>
            <w:r>
              <w:rPr>
                <w:noProof/>
                <w:webHidden/>
              </w:rPr>
              <w:t>16</w:t>
            </w:r>
            <w:r>
              <w:rPr>
                <w:noProof/>
                <w:webHidden/>
              </w:rPr>
              <w:fldChar w:fldCharType="end"/>
            </w:r>
          </w:hyperlink>
        </w:p>
        <w:p w14:paraId="6F568760" w14:textId="4BF58A22" w:rsidR="005F189D" w:rsidRDefault="005F189D">
          <w:pPr>
            <w:pStyle w:val="31"/>
            <w:tabs>
              <w:tab w:val="right" w:leader="dot" w:pos="8302"/>
            </w:tabs>
            <w:rPr>
              <w:rFonts w:asciiTheme="minorHAnsi" w:eastAsiaTheme="minorEastAsia" w:hAnsiTheme="minorHAnsi" w:cstheme="minorBidi"/>
              <w:noProof/>
              <w:szCs w:val="22"/>
            </w:rPr>
          </w:pPr>
          <w:hyperlink w:anchor="_Toc39764198" w:history="1">
            <w:r w:rsidRPr="00F47C34">
              <w:rPr>
                <w:rStyle w:val="af0"/>
                <w:rFonts w:ascii="宋体" w:hAnsi="宋体" w:cs="宋体"/>
                <w:noProof/>
              </w:rPr>
              <w:t>7.3.2.本行采用相应的管理、技术手段，建立数据管理流程，保证数据安全和数据主体权益。</w:t>
            </w:r>
            <w:r>
              <w:rPr>
                <w:noProof/>
                <w:webHidden/>
              </w:rPr>
              <w:tab/>
            </w:r>
            <w:r>
              <w:rPr>
                <w:noProof/>
                <w:webHidden/>
              </w:rPr>
              <w:fldChar w:fldCharType="begin"/>
            </w:r>
            <w:r>
              <w:rPr>
                <w:noProof/>
                <w:webHidden/>
              </w:rPr>
              <w:instrText xml:space="preserve"> PAGEREF _Toc39764198 \h </w:instrText>
            </w:r>
            <w:r>
              <w:rPr>
                <w:noProof/>
                <w:webHidden/>
              </w:rPr>
            </w:r>
            <w:r>
              <w:rPr>
                <w:noProof/>
                <w:webHidden/>
              </w:rPr>
              <w:fldChar w:fldCharType="separate"/>
            </w:r>
            <w:r>
              <w:rPr>
                <w:noProof/>
                <w:webHidden/>
              </w:rPr>
              <w:t>17</w:t>
            </w:r>
            <w:r>
              <w:rPr>
                <w:noProof/>
                <w:webHidden/>
              </w:rPr>
              <w:fldChar w:fldCharType="end"/>
            </w:r>
          </w:hyperlink>
        </w:p>
        <w:p w14:paraId="65945DE4" w14:textId="3FF831B4" w:rsidR="005F189D" w:rsidRDefault="005F189D">
          <w:pPr>
            <w:pStyle w:val="41"/>
            <w:tabs>
              <w:tab w:val="right" w:leader="dot" w:pos="8302"/>
            </w:tabs>
            <w:rPr>
              <w:rFonts w:asciiTheme="minorHAnsi" w:eastAsiaTheme="minorEastAsia" w:hAnsiTheme="minorHAnsi" w:cstheme="minorBidi"/>
              <w:noProof/>
              <w:szCs w:val="22"/>
            </w:rPr>
          </w:pPr>
          <w:hyperlink w:anchor="_Toc39764199" w:history="1">
            <w:r w:rsidRPr="00F47C34">
              <w:rPr>
                <w:rStyle w:val="af0"/>
                <w:rFonts w:ascii="宋体" w:hAnsi="宋体" w:cs="宋体"/>
                <w:noProof/>
              </w:rPr>
              <w:t>7.3.2.1本行信息系统建设</w:t>
            </w:r>
            <w:r>
              <w:rPr>
                <w:noProof/>
                <w:webHidden/>
              </w:rPr>
              <w:tab/>
            </w:r>
            <w:r>
              <w:rPr>
                <w:noProof/>
                <w:webHidden/>
              </w:rPr>
              <w:fldChar w:fldCharType="begin"/>
            </w:r>
            <w:r>
              <w:rPr>
                <w:noProof/>
                <w:webHidden/>
              </w:rPr>
              <w:instrText xml:space="preserve"> PAGEREF _Toc39764199 \h </w:instrText>
            </w:r>
            <w:r>
              <w:rPr>
                <w:noProof/>
                <w:webHidden/>
              </w:rPr>
            </w:r>
            <w:r>
              <w:rPr>
                <w:noProof/>
                <w:webHidden/>
              </w:rPr>
              <w:fldChar w:fldCharType="separate"/>
            </w:r>
            <w:r>
              <w:rPr>
                <w:noProof/>
                <w:webHidden/>
              </w:rPr>
              <w:t>17</w:t>
            </w:r>
            <w:r>
              <w:rPr>
                <w:noProof/>
                <w:webHidden/>
              </w:rPr>
              <w:fldChar w:fldCharType="end"/>
            </w:r>
          </w:hyperlink>
        </w:p>
        <w:p w14:paraId="07E2E2F3" w14:textId="18142527" w:rsidR="005F189D" w:rsidRDefault="005F189D">
          <w:pPr>
            <w:pStyle w:val="41"/>
            <w:tabs>
              <w:tab w:val="right" w:leader="dot" w:pos="8302"/>
            </w:tabs>
            <w:rPr>
              <w:rFonts w:asciiTheme="minorHAnsi" w:eastAsiaTheme="minorEastAsia" w:hAnsiTheme="minorHAnsi" w:cstheme="minorBidi"/>
              <w:noProof/>
              <w:szCs w:val="22"/>
            </w:rPr>
          </w:pPr>
          <w:hyperlink w:anchor="_Toc39764200" w:history="1">
            <w:r w:rsidRPr="00F47C34">
              <w:rPr>
                <w:rStyle w:val="af0"/>
                <w:rFonts w:ascii="宋体" w:hAnsi="宋体" w:cs="宋体"/>
                <w:noProof/>
              </w:rPr>
              <w:t>7.3.2.2数据信息安全保障制度体系建设完整。</w:t>
            </w:r>
            <w:r>
              <w:rPr>
                <w:noProof/>
                <w:webHidden/>
              </w:rPr>
              <w:tab/>
            </w:r>
            <w:r>
              <w:rPr>
                <w:noProof/>
                <w:webHidden/>
              </w:rPr>
              <w:fldChar w:fldCharType="begin"/>
            </w:r>
            <w:r>
              <w:rPr>
                <w:noProof/>
                <w:webHidden/>
              </w:rPr>
              <w:instrText xml:space="preserve"> PAGEREF _Toc39764200 \h </w:instrText>
            </w:r>
            <w:r>
              <w:rPr>
                <w:noProof/>
                <w:webHidden/>
              </w:rPr>
            </w:r>
            <w:r>
              <w:rPr>
                <w:noProof/>
                <w:webHidden/>
              </w:rPr>
              <w:fldChar w:fldCharType="separate"/>
            </w:r>
            <w:r>
              <w:rPr>
                <w:noProof/>
                <w:webHidden/>
              </w:rPr>
              <w:t>17</w:t>
            </w:r>
            <w:r>
              <w:rPr>
                <w:noProof/>
                <w:webHidden/>
              </w:rPr>
              <w:fldChar w:fldCharType="end"/>
            </w:r>
          </w:hyperlink>
        </w:p>
        <w:p w14:paraId="26294611" w14:textId="2EFC5A9A" w:rsidR="005F189D" w:rsidRDefault="005F189D">
          <w:pPr>
            <w:pStyle w:val="41"/>
            <w:tabs>
              <w:tab w:val="right" w:leader="dot" w:pos="8302"/>
            </w:tabs>
            <w:rPr>
              <w:rFonts w:asciiTheme="minorHAnsi" w:eastAsiaTheme="minorEastAsia" w:hAnsiTheme="minorHAnsi" w:cstheme="minorBidi"/>
              <w:noProof/>
              <w:szCs w:val="22"/>
            </w:rPr>
          </w:pPr>
          <w:hyperlink w:anchor="_Toc39764201" w:history="1">
            <w:r w:rsidRPr="00F47C34">
              <w:rPr>
                <w:rStyle w:val="af0"/>
                <w:rFonts w:ascii="宋体" w:hAnsi="宋体" w:cs="宋体"/>
                <w:noProof/>
              </w:rPr>
              <w:t>7.3.2.3数据信息安全保障安全管理机制建设务实</w:t>
            </w:r>
            <w:r>
              <w:rPr>
                <w:noProof/>
                <w:webHidden/>
              </w:rPr>
              <w:tab/>
            </w:r>
            <w:r>
              <w:rPr>
                <w:noProof/>
                <w:webHidden/>
              </w:rPr>
              <w:fldChar w:fldCharType="begin"/>
            </w:r>
            <w:r>
              <w:rPr>
                <w:noProof/>
                <w:webHidden/>
              </w:rPr>
              <w:instrText xml:space="preserve"> PAGEREF _Toc39764201 \h </w:instrText>
            </w:r>
            <w:r>
              <w:rPr>
                <w:noProof/>
                <w:webHidden/>
              </w:rPr>
            </w:r>
            <w:r>
              <w:rPr>
                <w:noProof/>
                <w:webHidden/>
              </w:rPr>
              <w:fldChar w:fldCharType="separate"/>
            </w:r>
            <w:r>
              <w:rPr>
                <w:noProof/>
                <w:webHidden/>
              </w:rPr>
              <w:t>17</w:t>
            </w:r>
            <w:r>
              <w:rPr>
                <w:noProof/>
                <w:webHidden/>
              </w:rPr>
              <w:fldChar w:fldCharType="end"/>
            </w:r>
          </w:hyperlink>
        </w:p>
        <w:p w14:paraId="1871C016" w14:textId="0F647716" w:rsidR="005F189D" w:rsidRDefault="005F189D">
          <w:pPr>
            <w:pStyle w:val="41"/>
            <w:tabs>
              <w:tab w:val="right" w:leader="dot" w:pos="8302"/>
            </w:tabs>
            <w:rPr>
              <w:rFonts w:asciiTheme="minorHAnsi" w:eastAsiaTheme="minorEastAsia" w:hAnsiTheme="minorHAnsi" w:cstheme="minorBidi"/>
              <w:noProof/>
              <w:szCs w:val="22"/>
            </w:rPr>
          </w:pPr>
          <w:hyperlink w:anchor="_Toc39764202" w:history="1">
            <w:r w:rsidRPr="00F47C34">
              <w:rPr>
                <w:rStyle w:val="af0"/>
                <w:rFonts w:ascii="宋体" w:hAnsi="宋体" w:cs="宋体"/>
                <w:noProof/>
              </w:rPr>
              <w:t>7.3.2.4数据信息安全保障运维体系建设到位。</w:t>
            </w:r>
            <w:r>
              <w:rPr>
                <w:noProof/>
                <w:webHidden/>
              </w:rPr>
              <w:tab/>
            </w:r>
            <w:r>
              <w:rPr>
                <w:noProof/>
                <w:webHidden/>
              </w:rPr>
              <w:fldChar w:fldCharType="begin"/>
            </w:r>
            <w:r>
              <w:rPr>
                <w:noProof/>
                <w:webHidden/>
              </w:rPr>
              <w:instrText xml:space="preserve"> PAGEREF _Toc39764202 \h </w:instrText>
            </w:r>
            <w:r>
              <w:rPr>
                <w:noProof/>
                <w:webHidden/>
              </w:rPr>
            </w:r>
            <w:r>
              <w:rPr>
                <w:noProof/>
                <w:webHidden/>
              </w:rPr>
              <w:fldChar w:fldCharType="separate"/>
            </w:r>
            <w:r>
              <w:rPr>
                <w:noProof/>
                <w:webHidden/>
              </w:rPr>
              <w:t>17</w:t>
            </w:r>
            <w:r>
              <w:rPr>
                <w:noProof/>
                <w:webHidden/>
              </w:rPr>
              <w:fldChar w:fldCharType="end"/>
            </w:r>
          </w:hyperlink>
        </w:p>
        <w:p w14:paraId="5EE2D186" w14:textId="6DFF41B9" w:rsidR="005F189D" w:rsidRDefault="005F189D">
          <w:pPr>
            <w:pStyle w:val="31"/>
            <w:tabs>
              <w:tab w:val="right" w:leader="dot" w:pos="8302"/>
            </w:tabs>
            <w:rPr>
              <w:rFonts w:asciiTheme="minorHAnsi" w:eastAsiaTheme="minorEastAsia" w:hAnsiTheme="minorHAnsi" w:cstheme="minorBidi"/>
              <w:noProof/>
              <w:szCs w:val="22"/>
            </w:rPr>
          </w:pPr>
          <w:hyperlink w:anchor="_Toc39764203" w:history="1">
            <w:r w:rsidRPr="00F47C34">
              <w:rPr>
                <w:rStyle w:val="af0"/>
                <w:rFonts w:ascii="宋体" w:hAnsi="宋体" w:cs="宋体"/>
                <w:noProof/>
              </w:rPr>
              <w:t>7.3.3建立应急预案，对可能发生的数据安全事件或数据安全事故，及时采取相应的应对措施。</w:t>
            </w:r>
            <w:r>
              <w:rPr>
                <w:noProof/>
                <w:webHidden/>
              </w:rPr>
              <w:tab/>
            </w:r>
            <w:r>
              <w:rPr>
                <w:noProof/>
                <w:webHidden/>
              </w:rPr>
              <w:fldChar w:fldCharType="begin"/>
            </w:r>
            <w:r>
              <w:rPr>
                <w:noProof/>
                <w:webHidden/>
              </w:rPr>
              <w:instrText xml:space="preserve"> PAGEREF _Toc39764203 \h </w:instrText>
            </w:r>
            <w:r>
              <w:rPr>
                <w:noProof/>
                <w:webHidden/>
              </w:rPr>
            </w:r>
            <w:r>
              <w:rPr>
                <w:noProof/>
                <w:webHidden/>
              </w:rPr>
              <w:fldChar w:fldCharType="separate"/>
            </w:r>
            <w:r>
              <w:rPr>
                <w:noProof/>
                <w:webHidden/>
              </w:rPr>
              <w:t>18</w:t>
            </w:r>
            <w:r>
              <w:rPr>
                <w:noProof/>
                <w:webHidden/>
              </w:rPr>
              <w:fldChar w:fldCharType="end"/>
            </w:r>
          </w:hyperlink>
        </w:p>
        <w:p w14:paraId="3E8CF119" w14:textId="53B197E5" w:rsidR="005F189D" w:rsidRDefault="005F189D">
          <w:pPr>
            <w:pStyle w:val="11"/>
            <w:tabs>
              <w:tab w:val="right" w:leader="dot" w:pos="8302"/>
            </w:tabs>
            <w:rPr>
              <w:rFonts w:asciiTheme="minorHAnsi" w:eastAsiaTheme="minorEastAsia" w:hAnsiTheme="minorHAnsi" w:cstheme="minorBidi"/>
              <w:noProof/>
              <w:szCs w:val="22"/>
            </w:rPr>
          </w:pPr>
          <w:hyperlink w:anchor="_Toc39764204" w:history="1">
            <w:r w:rsidRPr="00F47C34">
              <w:rPr>
                <w:rStyle w:val="af0"/>
                <w:rFonts w:ascii="宋体" w:hAnsi="宋体"/>
                <w:b/>
                <w:noProof/>
              </w:rPr>
              <w:t>8 绿色金融创新及研究成果</w:t>
            </w:r>
            <w:r>
              <w:rPr>
                <w:noProof/>
                <w:webHidden/>
              </w:rPr>
              <w:tab/>
            </w:r>
            <w:r>
              <w:rPr>
                <w:noProof/>
                <w:webHidden/>
              </w:rPr>
              <w:fldChar w:fldCharType="begin"/>
            </w:r>
            <w:r>
              <w:rPr>
                <w:noProof/>
                <w:webHidden/>
              </w:rPr>
              <w:instrText xml:space="preserve"> PAGEREF _Toc39764204 \h </w:instrText>
            </w:r>
            <w:r>
              <w:rPr>
                <w:noProof/>
                <w:webHidden/>
              </w:rPr>
            </w:r>
            <w:r>
              <w:rPr>
                <w:noProof/>
                <w:webHidden/>
              </w:rPr>
              <w:fldChar w:fldCharType="separate"/>
            </w:r>
            <w:r>
              <w:rPr>
                <w:noProof/>
                <w:webHidden/>
              </w:rPr>
              <w:t>18</w:t>
            </w:r>
            <w:r>
              <w:rPr>
                <w:noProof/>
                <w:webHidden/>
              </w:rPr>
              <w:fldChar w:fldCharType="end"/>
            </w:r>
          </w:hyperlink>
        </w:p>
        <w:p w14:paraId="400A29BE" w14:textId="014597A9" w:rsidR="005F189D" w:rsidRDefault="005F189D">
          <w:pPr>
            <w:pStyle w:val="23"/>
            <w:tabs>
              <w:tab w:val="right" w:leader="dot" w:pos="8302"/>
            </w:tabs>
            <w:rPr>
              <w:rFonts w:asciiTheme="minorHAnsi" w:eastAsiaTheme="minorEastAsia" w:hAnsiTheme="minorHAnsi" w:cstheme="minorBidi"/>
              <w:noProof/>
              <w:szCs w:val="22"/>
            </w:rPr>
          </w:pPr>
          <w:hyperlink w:anchor="_Toc39764205" w:history="1">
            <w:r w:rsidRPr="003C01F2">
              <w:rPr>
                <w:rStyle w:val="af0"/>
                <w:rFonts w:ascii="宋体" w:hAnsi="宋体"/>
                <w:b/>
                <w:noProof/>
              </w:rPr>
              <w:t>8.1</w:t>
            </w:r>
            <w:r w:rsidRPr="00F47C34">
              <w:rPr>
                <w:rStyle w:val="af0"/>
                <w:rFonts w:hAnsi="宋体"/>
                <w:b/>
                <w:noProof/>
              </w:rPr>
              <w:t>本行</w:t>
            </w:r>
            <w:r w:rsidRPr="00F47C34">
              <w:rPr>
                <w:rStyle w:val="af0"/>
                <w:rFonts w:hAnsi="宋体"/>
                <w:b/>
                <w:noProof/>
                <w:lang w:val="zh-TW" w:eastAsia="zh-TW"/>
              </w:rPr>
              <w:t>绿色金融</w:t>
            </w:r>
            <w:r w:rsidRPr="00F47C34">
              <w:rPr>
                <w:rStyle w:val="af0"/>
                <w:rFonts w:hAnsi="宋体"/>
                <w:b/>
                <w:noProof/>
                <w:lang w:val="zh-TW"/>
              </w:rPr>
              <w:t>产品</w:t>
            </w:r>
            <w:r w:rsidRPr="00F47C34">
              <w:rPr>
                <w:rStyle w:val="af0"/>
                <w:rFonts w:hAnsi="宋体"/>
                <w:b/>
                <w:noProof/>
                <w:lang w:val="zh-TW" w:eastAsia="zh-TW"/>
              </w:rPr>
              <w:t>创新及实践案例</w:t>
            </w:r>
            <w:r w:rsidRPr="00F47C34">
              <w:rPr>
                <w:rStyle w:val="af0"/>
                <w:rFonts w:hAnsi="宋体"/>
                <w:b/>
                <w:noProof/>
                <w:lang w:val="zh-TW"/>
              </w:rPr>
              <w:t>。</w:t>
            </w:r>
            <w:r>
              <w:rPr>
                <w:noProof/>
                <w:webHidden/>
              </w:rPr>
              <w:tab/>
            </w:r>
            <w:r>
              <w:rPr>
                <w:noProof/>
                <w:webHidden/>
              </w:rPr>
              <w:fldChar w:fldCharType="begin"/>
            </w:r>
            <w:r>
              <w:rPr>
                <w:noProof/>
                <w:webHidden/>
              </w:rPr>
              <w:instrText xml:space="preserve"> PAGEREF _Toc39764205 \h </w:instrText>
            </w:r>
            <w:r>
              <w:rPr>
                <w:noProof/>
                <w:webHidden/>
              </w:rPr>
            </w:r>
            <w:r>
              <w:rPr>
                <w:noProof/>
                <w:webHidden/>
              </w:rPr>
              <w:fldChar w:fldCharType="separate"/>
            </w:r>
            <w:r>
              <w:rPr>
                <w:noProof/>
                <w:webHidden/>
              </w:rPr>
              <w:t>19</w:t>
            </w:r>
            <w:r>
              <w:rPr>
                <w:noProof/>
                <w:webHidden/>
              </w:rPr>
              <w:fldChar w:fldCharType="end"/>
            </w:r>
          </w:hyperlink>
        </w:p>
        <w:p w14:paraId="7AE6A797" w14:textId="5F9ACF73" w:rsidR="005F189D" w:rsidRDefault="005F189D">
          <w:pPr>
            <w:pStyle w:val="23"/>
            <w:tabs>
              <w:tab w:val="right" w:leader="dot" w:pos="8302"/>
            </w:tabs>
            <w:rPr>
              <w:rFonts w:asciiTheme="minorHAnsi" w:eastAsiaTheme="minorEastAsia" w:hAnsiTheme="minorHAnsi" w:cstheme="minorBidi"/>
              <w:noProof/>
              <w:szCs w:val="22"/>
            </w:rPr>
          </w:pPr>
          <w:hyperlink w:anchor="_Toc39764207" w:history="1">
            <w:r w:rsidRPr="003C01F2">
              <w:rPr>
                <w:rStyle w:val="af0"/>
                <w:rFonts w:ascii="宋体" w:hAnsi="宋体"/>
                <w:b/>
                <w:noProof/>
              </w:rPr>
              <w:t>8.2</w:t>
            </w:r>
            <w:r w:rsidRPr="00F47C34">
              <w:rPr>
                <w:rStyle w:val="af0"/>
                <w:rFonts w:hAnsi="宋体"/>
                <w:b/>
                <w:noProof/>
              </w:rPr>
              <w:t>本行机构</w:t>
            </w:r>
            <w:r w:rsidRPr="00F47C34">
              <w:rPr>
                <w:rStyle w:val="af0"/>
                <w:rFonts w:hAnsi="宋体"/>
                <w:b/>
                <w:noProof/>
                <w:lang w:val="zh-TW" w:eastAsia="zh-TW"/>
              </w:rPr>
              <w:t>围绕绿色金融</w:t>
            </w:r>
            <w:r w:rsidRPr="00F47C34">
              <w:rPr>
                <w:rStyle w:val="af0"/>
                <w:rFonts w:hAnsi="宋体"/>
                <w:b/>
                <w:noProof/>
                <w:lang w:val="zh-TW"/>
              </w:rPr>
              <w:t>方面</w:t>
            </w:r>
            <w:r w:rsidRPr="00F47C34">
              <w:rPr>
                <w:rStyle w:val="af0"/>
                <w:rFonts w:hAnsi="宋体"/>
                <w:b/>
                <w:noProof/>
                <w:lang w:val="zh-TW" w:eastAsia="zh-TW"/>
              </w:rPr>
              <w:t>所进行的研究及成果</w:t>
            </w:r>
            <w:r w:rsidRPr="00F47C34">
              <w:rPr>
                <w:rStyle w:val="af0"/>
                <w:rFonts w:hAnsi="宋体"/>
                <w:b/>
                <w:noProof/>
                <w:lang w:val="zh-TW"/>
              </w:rPr>
              <w:t>。</w:t>
            </w:r>
            <w:r>
              <w:rPr>
                <w:noProof/>
                <w:webHidden/>
              </w:rPr>
              <w:tab/>
            </w:r>
            <w:r>
              <w:rPr>
                <w:noProof/>
                <w:webHidden/>
              </w:rPr>
              <w:fldChar w:fldCharType="begin"/>
            </w:r>
            <w:r>
              <w:rPr>
                <w:noProof/>
                <w:webHidden/>
              </w:rPr>
              <w:instrText xml:space="preserve"> PAGEREF _Toc39764207 \h </w:instrText>
            </w:r>
            <w:r>
              <w:rPr>
                <w:noProof/>
                <w:webHidden/>
              </w:rPr>
            </w:r>
            <w:r>
              <w:rPr>
                <w:noProof/>
                <w:webHidden/>
              </w:rPr>
              <w:fldChar w:fldCharType="separate"/>
            </w:r>
            <w:r>
              <w:rPr>
                <w:noProof/>
                <w:webHidden/>
              </w:rPr>
              <w:t>21</w:t>
            </w:r>
            <w:r>
              <w:rPr>
                <w:noProof/>
                <w:webHidden/>
              </w:rPr>
              <w:fldChar w:fldCharType="end"/>
            </w:r>
          </w:hyperlink>
        </w:p>
        <w:p w14:paraId="7DB8538C" w14:textId="009B3667" w:rsidR="005F189D" w:rsidRDefault="005F189D">
          <w:pPr>
            <w:pStyle w:val="11"/>
            <w:tabs>
              <w:tab w:val="right" w:leader="dot" w:pos="8302"/>
            </w:tabs>
            <w:rPr>
              <w:rFonts w:asciiTheme="minorHAnsi" w:eastAsiaTheme="minorEastAsia" w:hAnsiTheme="minorHAnsi" w:cstheme="minorBidi"/>
              <w:noProof/>
              <w:szCs w:val="22"/>
            </w:rPr>
          </w:pPr>
          <w:hyperlink w:anchor="_Toc39764208" w:history="1">
            <w:r w:rsidRPr="00F47C34">
              <w:rPr>
                <w:rStyle w:val="af0"/>
                <w:rFonts w:ascii="宋体" w:hAnsi="宋体"/>
                <w:b/>
                <w:noProof/>
              </w:rPr>
              <w:t>9 绿色项目信息</w:t>
            </w:r>
            <w:r>
              <w:rPr>
                <w:noProof/>
                <w:webHidden/>
              </w:rPr>
              <w:tab/>
            </w:r>
            <w:r>
              <w:rPr>
                <w:noProof/>
                <w:webHidden/>
              </w:rPr>
              <w:fldChar w:fldCharType="begin"/>
            </w:r>
            <w:r>
              <w:rPr>
                <w:noProof/>
                <w:webHidden/>
              </w:rPr>
              <w:instrText xml:space="preserve"> PAGEREF _Toc39764208 \h </w:instrText>
            </w:r>
            <w:r>
              <w:rPr>
                <w:noProof/>
                <w:webHidden/>
              </w:rPr>
            </w:r>
            <w:r>
              <w:rPr>
                <w:noProof/>
                <w:webHidden/>
              </w:rPr>
              <w:fldChar w:fldCharType="separate"/>
            </w:r>
            <w:r>
              <w:rPr>
                <w:noProof/>
                <w:webHidden/>
              </w:rPr>
              <w:t>22</w:t>
            </w:r>
            <w:r>
              <w:rPr>
                <w:noProof/>
                <w:webHidden/>
              </w:rPr>
              <w:fldChar w:fldCharType="end"/>
            </w:r>
          </w:hyperlink>
        </w:p>
        <w:p w14:paraId="2B3D8508" w14:textId="4D9A9B31" w:rsidR="00B3028B" w:rsidRDefault="00B26AFC">
          <w:r w:rsidRPr="00080019">
            <w:rPr>
              <w:rFonts w:ascii="宋体" w:hAnsi="宋体"/>
            </w:rPr>
            <w:fldChar w:fldCharType="end"/>
          </w:r>
        </w:p>
      </w:sdtContent>
    </w:sdt>
    <w:p w14:paraId="3589BCA3" w14:textId="77777777" w:rsidR="00C51156" w:rsidRDefault="00C51156" w:rsidP="00C51156">
      <w:pPr>
        <w:pStyle w:val="2"/>
      </w:pPr>
    </w:p>
    <w:p w14:paraId="7D480F6D" w14:textId="77777777" w:rsidR="00C51156" w:rsidRDefault="00C51156" w:rsidP="00C51156">
      <w:pPr>
        <w:pStyle w:val="2"/>
      </w:pPr>
    </w:p>
    <w:p w14:paraId="5084CAE6" w14:textId="77777777" w:rsidR="00C51156" w:rsidRDefault="00C51156" w:rsidP="00C51156">
      <w:pPr>
        <w:pStyle w:val="2"/>
      </w:pPr>
    </w:p>
    <w:p w14:paraId="1168BC3D" w14:textId="3011B79A" w:rsidR="00C51156" w:rsidRDefault="00C51156" w:rsidP="00C51156">
      <w:pPr>
        <w:pStyle w:val="2"/>
      </w:pPr>
    </w:p>
    <w:p w14:paraId="32BD6018" w14:textId="7E8A283E" w:rsidR="00FB0514" w:rsidRDefault="00FB0514" w:rsidP="00C51156">
      <w:pPr>
        <w:pStyle w:val="2"/>
      </w:pPr>
    </w:p>
    <w:p w14:paraId="1536D4AD" w14:textId="194D4624" w:rsidR="00FB0514" w:rsidRDefault="00FB0514" w:rsidP="00C51156">
      <w:pPr>
        <w:pStyle w:val="2"/>
      </w:pPr>
    </w:p>
    <w:p w14:paraId="44888355" w14:textId="179035F9" w:rsidR="00FB0514" w:rsidRDefault="00FB0514" w:rsidP="00C51156">
      <w:pPr>
        <w:pStyle w:val="2"/>
      </w:pPr>
    </w:p>
    <w:p w14:paraId="12734CF4" w14:textId="3F6FAA48" w:rsidR="00FB0514" w:rsidRDefault="00136EB9" w:rsidP="00136EB9">
      <w:pPr>
        <w:pStyle w:val="2"/>
        <w:tabs>
          <w:tab w:val="left" w:pos="3834"/>
        </w:tabs>
      </w:pPr>
      <w:r>
        <w:tab/>
      </w:r>
    </w:p>
    <w:p w14:paraId="7A0A2C19" w14:textId="77777777" w:rsidR="00C51156" w:rsidRDefault="00C51156" w:rsidP="00C51156">
      <w:pPr>
        <w:pStyle w:val="2"/>
      </w:pPr>
    </w:p>
    <w:p w14:paraId="734AC745" w14:textId="77777777" w:rsidR="00C51156" w:rsidRDefault="00C51156" w:rsidP="00C51156">
      <w:pPr>
        <w:pStyle w:val="2"/>
      </w:pPr>
    </w:p>
    <w:p w14:paraId="16CB9C94" w14:textId="77777777" w:rsidR="00C51156" w:rsidRDefault="00C51156" w:rsidP="00C51156">
      <w:pPr>
        <w:pStyle w:val="2"/>
      </w:pPr>
    </w:p>
    <w:p w14:paraId="1C428CA5" w14:textId="77777777" w:rsidR="00C51156" w:rsidRDefault="00C51156" w:rsidP="00C51156">
      <w:pPr>
        <w:pStyle w:val="2"/>
      </w:pPr>
    </w:p>
    <w:p w14:paraId="401A563B" w14:textId="77777777" w:rsidR="00C51156" w:rsidRDefault="00C51156" w:rsidP="00C51156">
      <w:pPr>
        <w:pStyle w:val="2"/>
      </w:pPr>
    </w:p>
    <w:p w14:paraId="4D6AE96D" w14:textId="77777777" w:rsidR="00C51156" w:rsidRDefault="00C51156" w:rsidP="00C51156">
      <w:pPr>
        <w:pStyle w:val="2"/>
      </w:pPr>
    </w:p>
    <w:p w14:paraId="1989EC31" w14:textId="445D30B6" w:rsidR="00C51156" w:rsidRDefault="00C51156" w:rsidP="00C51156">
      <w:pPr>
        <w:pStyle w:val="2"/>
      </w:pPr>
    </w:p>
    <w:p w14:paraId="46228A90" w14:textId="77E09229" w:rsidR="00CD4974" w:rsidRDefault="00CD4974" w:rsidP="00C51156">
      <w:pPr>
        <w:pStyle w:val="2"/>
      </w:pPr>
    </w:p>
    <w:p w14:paraId="7D542A4C" w14:textId="57D9BA92" w:rsidR="000E2C8C" w:rsidRDefault="000E2C8C" w:rsidP="00C51156">
      <w:pPr>
        <w:pStyle w:val="2"/>
      </w:pPr>
    </w:p>
    <w:p w14:paraId="56D754F9" w14:textId="460A8401" w:rsidR="000E2C8C" w:rsidRDefault="000E2C8C" w:rsidP="00C51156">
      <w:pPr>
        <w:pStyle w:val="2"/>
      </w:pPr>
    </w:p>
    <w:p w14:paraId="1C76FC26" w14:textId="1F75341C" w:rsidR="000E2C8C" w:rsidRDefault="000E2C8C" w:rsidP="00C51156">
      <w:pPr>
        <w:pStyle w:val="2"/>
      </w:pPr>
    </w:p>
    <w:p w14:paraId="6E5CDD93" w14:textId="3D801440" w:rsidR="000E2C8C" w:rsidRDefault="000E2C8C" w:rsidP="00C51156">
      <w:pPr>
        <w:pStyle w:val="2"/>
      </w:pPr>
    </w:p>
    <w:p w14:paraId="7595C007" w14:textId="77777777" w:rsidR="00067C8A" w:rsidRDefault="00067C8A" w:rsidP="00C51156">
      <w:pPr>
        <w:pStyle w:val="2"/>
      </w:pPr>
    </w:p>
    <w:p w14:paraId="1F9C8ED3" w14:textId="77777777" w:rsidR="00CF0692" w:rsidRDefault="00CF0692" w:rsidP="00C51156">
      <w:pPr>
        <w:pStyle w:val="2"/>
      </w:pPr>
    </w:p>
    <w:p w14:paraId="2B5347AF" w14:textId="5924B4E5" w:rsidR="000E2C8C" w:rsidRDefault="000E2C8C" w:rsidP="00C51156">
      <w:pPr>
        <w:pStyle w:val="2"/>
      </w:pPr>
    </w:p>
    <w:p w14:paraId="703CA428" w14:textId="77777777" w:rsidR="000E2C8C" w:rsidRDefault="000E2C8C" w:rsidP="00C51156">
      <w:pPr>
        <w:pStyle w:val="2"/>
      </w:pPr>
    </w:p>
    <w:p w14:paraId="5B36D55D" w14:textId="77777777" w:rsidR="00C51156" w:rsidRDefault="00C51156" w:rsidP="00C51156">
      <w:pPr>
        <w:pStyle w:val="2"/>
      </w:pPr>
    </w:p>
    <w:p w14:paraId="6A1BB645" w14:textId="77777777" w:rsidR="0055438A" w:rsidRPr="00822251" w:rsidRDefault="0055438A" w:rsidP="00067C8A">
      <w:pPr>
        <w:pStyle w:val="a"/>
        <w:tabs>
          <w:tab w:val="left" w:pos="720"/>
        </w:tabs>
        <w:spacing w:beforeLines="50" w:before="156" w:afterLines="50" w:after="156" w:line="400" w:lineRule="exact"/>
        <w:outlineLvl w:val="0"/>
        <w:rPr>
          <w:rFonts w:ascii="宋体" w:eastAsia="宋体" w:hAnsi="宋体"/>
          <w:b/>
          <w:sz w:val="28"/>
          <w:szCs w:val="24"/>
        </w:rPr>
      </w:pPr>
      <w:bookmarkStart w:id="29" w:name="_Toc38615310"/>
      <w:bookmarkStart w:id="30" w:name="_Toc38615347"/>
      <w:bookmarkStart w:id="31" w:name="_Toc38615455"/>
      <w:bookmarkStart w:id="32" w:name="_Toc39764160"/>
      <w:r w:rsidRPr="00822251">
        <w:rPr>
          <w:rFonts w:ascii="宋体" w:eastAsia="宋体" w:hAnsi="宋体" w:hint="eastAsia"/>
          <w:b/>
          <w:sz w:val="28"/>
          <w:szCs w:val="24"/>
        </w:rPr>
        <w:t>关于</w:t>
      </w:r>
      <w:r w:rsidRPr="00822251">
        <w:rPr>
          <w:rFonts w:ascii="宋体" w:eastAsia="宋体" w:hAnsi="宋体"/>
          <w:b/>
          <w:sz w:val="28"/>
          <w:szCs w:val="24"/>
        </w:rPr>
        <w:t>本报告</w:t>
      </w:r>
      <w:bookmarkEnd w:id="29"/>
      <w:bookmarkEnd w:id="30"/>
      <w:bookmarkEnd w:id="31"/>
      <w:bookmarkEnd w:id="32"/>
    </w:p>
    <w:p w14:paraId="0FCDA231" w14:textId="77777777" w:rsidR="00B3028B" w:rsidRPr="00067C8A" w:rsidRDefault="0055438A" w:rsidP="00067C8A">
      <w:pPr>
        <w:spacing w:beforeLines="50" w:before="156" w:afterLines="50" w:after="156" w:line="400" w:lineRule="exact"/>
        <w:rPr>
          <w:rFonts w:ascii="宋体" w:hAnsi="宋体"/>
          <w:sz w:val="24"/>
        </w:rPr>
      </w:pPr>
      <w:bookmarkStart w:id="33" w:name="_Toc38615311"/>
      <w:bookmarkStart w:id="34" w:name="_Toc38615348"/>
      <w:bookmarkStart w:id="35" w:name="_Toc38615456"/>
      <w:r w:rsidRPr="00067C8A">
        <w:rPr>
          <w:rFonts w:ascii="宋体" w:hAnsi="宋体" w:hint="eastAsia"/>
          <w:sz w:val="24"/>
        </w:rPr>
        <w:t>报告</w:t>
      </w:r>
      <w:r w:rsidRPr="00067C8A">
        <w:rPr>
          <w:rFonts w:ascii="宋体" w:hAnsi="宋体"/>
          <w:sz w:val="24"/>
        </w:rPr>
        <w:t>简介</w:t>
      </w:r>
      <w:bookmarkStart w:id="36" w:name="_Toc38615169"/>
      <w:bookmarkStart w:id="37" w:name="_Toc38615312"/>
      <w:bookmarkStart w:id="38" w:name="_Toc38615349"/>
      <w:bookmarkStart w:id="39" w:name="_Toc38615457"/>
      <w:bookmarkStart w:id="40" w:name="_Toc38615488"/>
      <w:bookmarkEnd w:id="33"/>
      <w:bookmarkEnd w:id="34"/>
      <w:bookmarkEnd w:id="35"/>
    </w:p>
    <w:p w14:paraId="74575AE1" w14:textId="03A5AE6B" w:rsidR="0055438A" w:rsidRPr="00067C8A" w:rsidRDefault="003D6FA7" w:rsidP="00067C8A">
      <w:pPr>
        <w:spacing w:beforeLines="50" w:before="156" w:afterLines="50" w:after="156" w:line="400" w:lineRule="exact"/>
        <w:ind w:firstLineChars="200" w:firstLine="480"/>
        <w:rPr>
          <w:rFonts w:ascii="宋体" w:hAnsi="宋体"/>
          <w:sz w:val="24"/>
        </w:rPr>
      </w:pPr>
      <w:r w:rsidRPr="00067C8A">
        <w:rPr>
          <w:rFonts w:ascii="宋体" w:hAnsi="宋体" w:hint="eastAsia"/>
          <w:sz w:val="24"/>
        </w:rPr>
        <w:t>湖州</w:t>
      </w:r>
      <w:r w:rsidRPr="00067C8A">
        <w:rPr>
          <w:rFonts w:ascii="宋体" w:hAnsi="宋体"/>
          <w:sz w:val="24"/>
        </w:rPr>
        <w:t>吴兴农村商业银行股份有限公司</w:t>
      </w:r>
      <w:r w:rsidR="0055438A" w:rsidRPr="00067C8A">
        <w:rPr>
          <w:rFonts w:ascii="宋体" w:hAnsi="宋体" w:hint="eastAsia"/>
          <w:sz w:val="24"/>
        </w:rPr>
        <w:t>有着6</w:t>
      </w:r>
      <w:r w:rsidR="0055438A" w:rsidRPr="00067C8A">
        <w:rPr>
          <w:rFonts w:ascii="宋体" w:hAnsi="宋体"/>
          <w:sz w:val="24"/>
        </w:rPr>
        <w:t>0</w:t>
      </w:r>
      <w:r w:rsidR="0055438A" w:rsidRPr="00067C8A">
        <w:rPr>
          <w:rFonts w:ascii="宋体" w:hAnsi="宋体" w:hint="eastAsia"/>
          <w:sz w:val="24"/>
        </w:rPr>
        <w:t>余年的发展历史，是地方本土银行，前身是吴兴农村合作银行，于2</w:t>
      </w:r>
      <w:r w:rsidR="0055438A" w:rsidRPr="00067C8A">
        <w:rPr>
          <w:rFonts w:ascii="宋体" w:hAnsi="宋体"/>
          <w:sz w:val="24"/>
        </w:rPr>
        <w:t>016</w:t>
      </w:r>
      <w:r w:rsidR="0055438A" w:rsidRPr="00067C8A">
        <w:rPr>
          <w:rFonts w:ascii="宋体" w:hAnsi="宋体" w:hint="eastAsia"/>
          <w:sz w:val="24"/>
        </w:rPr>
        <w:t>年改制成农商行。目前下辖营业机构</w:t>
      </w:r>
      <w:r w:rsidR="0055438A" w:rsidRPr="00067C8A">
        <w:rPr>
          <w:rFonts w:ascii="宋体" w:hAnsi="宋体"/>
          <w:sz w:val="24"/>
        </w:rPr>
        <w:t>36</w:t>
      </w:r>
      <w:r w:rsidR="0055438A" w:rsidRPr="00067C8A">
        <w:rPr>
          <w:rFonts w:ascii="宋体" w:hAnsi="宋体" w:hint="eastAsia"/>
          <w:sz w:val="24"/>
        </w:rPr>
        <w:t>家，其中营业部1家，支行35家，服务范围基本覆盖了</w:t>
      </w:r>
      <w:r w:rsidR="007A2CE2">
        <w:rPr>
          <w:rFonts w:ascii="宋体" w:hAnsi="宋体" w:hint="eastAsia"/>
          <w:sz w:val="24"/>
        </w:rPr>
        <w:t>湖州市</w:t>
      </w:r>
      <w:r w:rsidR="0055438A" w:rsidRPr="00067C8A">
        <w:rPr>
          <w:rFonts w:ascii="宋体" w:hAnsi="宋体" w:hint="eastAsia"/>
          <w:sz w:val="24"/>
        </w:rPr>
        <w:t>吴兴区、南太湖新区的所有乡镇、街道、社区。近年来，吴兴农商银行持续推进绿色普惠双轮驱动建设，服务乡村振兴战略和“最多跑一次”改革，加强内部管理和队伍建设，推动了全行高质量发展</w:t>
      </w:r>
      <w:r w:rsidRPr="00067C8A">
        <w:rPr>
          <w:rFonts w:ascii="宋体" w:hAnsi="宋体" w:hint="eastAsia"/>
          <w:sz w:val="24"/>
        </w:rPr>
        <w:t>，助力湖州市绿色金融改革创新试验区建设。本报告</w:t>
      </w:r>
      <w:r w:rsidRPr="00067C8A">
        <w:rPr>
          <w:rFonts w:ascii="宋体" w:hAnsi="宋体"/>
          <w:sz w:val="24"/>
        </w:rPr>
        <w:t>旨在披露</w:t>
      </w:r>
      <w:r w:rsidRPr="00067C8A">
        <w:rPr>
          <w:rFonts w:ascii="宋体" w:hAnsi="宋体" w:hint="eastAsia"/>
          <w:sz w:val="24"/>
        </w:rPr>
        <w:t>湖州</w:t>
      </w:r>
      <w:r w:rsidRPr="00067C8A">
        <w:rPr>
          <w:rFonts w:ascii="宋体" w:hAnsi="宋体"/>
          <w:sz w:val="24"/>
        </w:rPr>
        <w:t>吴兴农村商业银行股份有限公司</w:t>
      </w:r>
      <w:r w:rsidRPr="00067C8A">
        <w:rPr>
          <w:rFonts w:ascii="宋体" w:hAnsi="宋体" w:hint="eastAsia"/>
          <w:sz w:val="24"/>
        </w:rPr>
        <w:t>2019年度</w:t>
      </w:r>
      <w:r w:rsidR="00D10AA9" w:rsidRPr="00067C8A">
        <w:rPr>
          <w:rFonts w:ascii="宋体" w:hAnsi="宋体" w:hint="eastAsia"/>
          <w:sz w:val="24"/>
        </w:rPr>
        <w:t>绿色金融以及社会与环境风险方面的</w:t>
      </w:r>
      <w:r w:rsidRPr="00067C8A">
        <w:rPr>
          <w:rFonts w:ascii="宋体" w:hAnsi="宋体" w:hint="eastAsia"/>
          <w:sz w:val="24"/>
        </w:rPr>
        <w:t>概况</w:t>
      </w:r>
      <w:r w:rsidRPr="00067C8A">
        <w:rPr>
          <w:rFonts w:ascii="宋体" w:hAnsi="宋体"/>
          <w:sz w:val="24"/>
        </w:rPr>
        <w:t>、</w:t>
      </w:r>
      <w:r w:rsidRPr="00067C8A">
        <w:rPr>
          <w:rFonts w:ascii="宋体" w:hAnsi="宋体" w:hint="eastAsia"/>
          <w:sz w:val="24"/>
        </w:rPr>
        <w:t>规划与目标、治理结构、政策制度、</w:t>
      </w:r>
      <w:r w:rsidR="00893AA4" w:rsidRPr="00067C8A">
        <w:rPr>
          <w:rFonts w:ascii="宋体" w:hAnsi="宋体" w:hint="eastAsia"/>
          <w:sz w:val="24"/>
        </w:rPr>
        <w:t>环境</w:t>
      </w:r>
      <w:r w:rsidRPr="00067C8A">
        <w:rPr>
          <w:rFonts w:ascii="宋体" w:hAnsi="宋体" w:hint="eastAsia"/>
          <w:sz w:val="24"/>
        </w:rPr>
        <w:t>风险管理及流程、绿色金融创新及实践案例、自身运营对环境的影响、投融资过程中对环境影响的等相关信息</w:t>
      </w:r>
      <w:r w:rsidR="00893AA4" w:rsidRPr="00067C8A">
        <w:rPr>
          <w:rFonts w:ascii="宋体" w:hAnsi="宋体" w:hint="eastAsia"/>
          <w:sz w:val="24"/>
        </w:rPr>
        <w:t>，</w:t>
      </w:r>
      <w:r w:rsidR="006F1349" w:rsidRPr="00067C8A">
        <w:rPr>
          <w:rFonts w:ascii="宋体" w:hAnsi="宋体" w:hint="eastAsia"/>
          <w:sz w:val="24"/>
        </w:rPr>
        <w:t>为</w:t>
      </w:r>
      <w:r w:rsidR="006F1349" w:rsidRPr="00067C8A">
        <w:rPr>
          <w:rFonts w:ascii="宋体" w:hAnsi="宋体"/>
          <w:sz w:val="24"/>
          <w:lang w:bidi="zh-CN"/>
        </w:rPr>
        <w:t>提高透明度和信誉，增强公众知情权，不断强化为各利益相关方和社会公众提供高质量信息披露的责任意识</w:t>
      </w:r>
      <w:r w:rsidR="006F1349" w:rsidRPr="00067C8A">
        <w:rPr>
          <w:rFonts w:ascii="宋体" w:hAnsi="宋体" w:hint="eastAsia"/>
          <w:sz w:val="24"/>
          <w:lang w:bidi="zh-CN"/>
        </w:rPr>
        <w:t>，</w:t>
      </w:r>
      <w:r w:rsidR="00893AA4" w:rsidRPr="00067C8A">
        <w:rPr>
          <w:rFonts w:ascii="宋体" w:hAnsi="宋体" w:hint="eastAsia"/>
          <w:sz w:val="24"/>
        </w:rPr>
        <w:t>以促进监管</w:t>
      </w:r>
      <w:r w:rsidR="00893AA4" w:rsidRPr="00067C8A">
        <w:rPr>
          <w:rFonts w:ascii="宋体" w:hAnsi="宋体"/>
          <w:sz w:val="24"/>
        </w:rPr>
        <w:t>部门、</w:t>
      </w:r>
      <w:r w:rsidR="00893AA4" w:rsidRPr="00067C8A">
        <w:rPr>
          <w:rFonts w:ascii="宋体" w:hAnsi="宋体" w:hint="eastAsia"/>
          <w:sz w:val="24"/>
        </w:rPr>
        <w:t>各利益相关方与本行进行充分的沟通与了解。</w:t>
      </w:r>
      <w:bookmarkEnd w:id="36"/>
      <w:bookmarkEnd w:id="37"/>
      <w:bookmarkEnd w:id="38"/>
      <w:bookmarkEnd w:id="39"/>
      <w:bookmarkEnd w:id="40"/>
    </w:p>
    <w:p w14:paraId="56466299" w14:textId="77777777" w:rsidR="00893AA4" w:rsidRPr="00067C8A" w:rsidRDefault="00893AA4" w:rsidP="00067C8A">
      <w:pPr>
        <w:pStyle w:val="a0"/>
        <w:spacing w:line="400" w:lineRule="exact"/>
        <w:outlineLvl w:val="1"/>
        <w:rPr>
          <w:rFonts w:ascii="宋体" w:eastAsia="宋体" w:hAnsi="宋体"/>
          <w:b/>
          <w:sz w:val="24"/>
          <w:szCs w:val="24"/>
        </w:rPr>
      </w:pPr>
      <w:bookmarkStart w:id="41" w:name="_Toc38615313"/>
      <w:bookmarkStart w:id="42" w:name="_Toc38615350"/>
      <w:bookmarkStart w:id="43" w:name="_Toc38615458"/>
      <w:bookmarkStart w:id="44" w:name="_Toc39764161"/>
      <w:r w:rsidRPr="00067C8A">
        <w:rPr>
          <w:rFonts w:ascii="宋体" w:eastAsia="宋体" w:hAnsi="宋体" w:hint="eastAsia"/>
          <w:b/>
          <w:sz w:val="24"/>
          <w:szCs w:val="24"/>
        </w:rPr>
        <w:t>涵盖期间</w:t>
      </w:r>
      <w:bookmarkEnd w:id="41"/>
      <w:bookmarkEnd w:id="42"/>
      <w:bookmarkEnd w:id="43"/>
      <w:bookmarkEnd w:id="44"/>
      <w:r w:rsidRPr="00067C8A">
        <w:rPr>
          <w:rFonts w:ascii="宋体" w:eastAsia="宋体" w:hAnsi="宋体" w:cs="Calibri"/>
          <w:b/>
          <w:sz w:val="24"/>
          <w:szCs w:val="24"/>
        </w:rPr>
        <w:t> </w:t>
      </w:r>
    </w:p>
    <w:p w14:paraId="654160F8" w14:textId="7AC8DBBB" w:rsidR="00893AA4" w:rsidRPr="00067C8A" w:rsidRDefault="00893AA4" w:rsidP="00067C8A">
      <w:pPr>
        <w:pStyle w:val="aa"/>
        <w:spacing w:beforeLines="50" w:before="156" w:afterLines="50" w:after="156" w:line="400" w:lineRule="exact"/>
        <w:ind w:firstLineChars="175"/>
        <w:rPr>
          <w:rFonts w:hAnsi="宋体"/>
          <w:sz w:val="24"/>
          <w:szCs w:val="24"/>
        </w:rPr>
      </w:pPr>
      <w:r w:rsidRPr="00067C8A">
        <w:rPr>
          <w:rFonts w:hAnsi="宋体" w:hint="eastAsia"/>
          <w:sz w:val="24"/>
          <w:szCs w:val="24"/>
        </w:rPr>
        <w:t>本报告涵盖期限为2019年1月1日至2019年12月31日。</w:t>
      </w:r>
    </w:p>
    <w:p w14:paraId="06A284A8" w14:textId="671BF05A" w:rsidR="006F1349" w:rsidRPr="00067C8A" w:rsidRDefault="006F1349" w:rsidP="00067C8A">
      <w:pPr>
        <w:pStyle w:val="a0"/>
        <w:spacing w:line="400" w:lineRule="exact"/>
        <w:outlineLvl w:val="1"/>
        <w:rPr>
          <w:rFonts w:ascii="宋体" w:eastAsia="宋体" w:hAnsi="宋体"/>
          <w:b/>
          <w:sz w:val="24"/>
          <w:szCs w:val="24"/>
        </w:rPr>
      </w:pPr>
      <w:bookmarkStart w:id="45" w:name="_Toc38615314"/>
      <w:bookmarkStart w:id="46" w:name="_Toc38615351"/>
      <w:bookmarkStart w:id="47" w:name="_Toc38615459"/>
      <w:bookmarkStart w:id="48" w:name="_Toc39764162"/>
      <w:r w:rsidRPr="00067C8A">
        <w:rPr>
          <w:rFonts w:ascii="宋体" w:eastAsia="宋体" w:hAnsi="宋体" w:hint="eastAsia"/>
          <w:b/>
          <w:sz w:val="24"/>
          <w:szCs w:val="24"/>
        </w:rPr>
        <w:t>报告</w:t>
      </w:r>
      <w:r w:rsidRPr="00067C8A">
        <w:rPr>
          <w:rFonts w:ascii="宋体" w:eastAsia="宋体" w:hAnsi="宋体"/>
          <w:b/>
          <w:sz w:val="24"/>
          <w:szCs w:val="24"/>
        </w:rPr>
        <w:t>周期</w:t>
      </w:r>
      <w:bookmarkEnd w:id="45"/>
      <w:bookmarkEnd w:id="46"/>
      <w:bookmarkEnd w:id="47"/>
      <w:bookmarkEnd w:id="48"/>
    </w:p>
    <w:p w14:paraId="74FE9EB8" w14:textId="01E0A5D8" w:rsidR="006F1349" w:rsidRPr="00067C8A" w:rsidRDefault="006F1349" w:rsidP="00067C8A">
      <w:pPr>
        <w:pStyle w:val="aa"/>
        <w:spacing w:beforeLines="50" w:before="156" w:afterLines="50" w:after="156" w:line="400" w:lineRule="exact"/>
        <w:ind w:firstLineChars="50" w:firstLine="120"/>
        <w:rPr>
          <w:rFonts w:hAnsi="宋体"/>
          <w:sz w:val="24"/>
          <w:szCs w:val="24"/>
        </w:rPr>
      </w:pPr>
      <w:r w:rsidRPr="00067C8A">
        <w:rPr>
          <w:rFonts w:hAnsi="宋体" w:hint="eastAsia"/>
          <w:sz w:val="24"/>
          <w:szCs w:val="24"/>
        </w:rPr>
        <w:t xml:space="preserve">  本</w:t>
      </w:r>
      <w:r w:rsidRPr="00067C8A">
        <w:rPr>
          <w:rFonts w:hAnsi="宋体"/>
          <w:sz w:val="24"/>
          <w:szCs w:val="24"/>
        </w:rPr>
        <w:t>报告为年度报告。</w:t>
      </w:r>
    </w:p>
    <w:p w14:paraId="1831FEAF" w14:textId="77777777" w:rsidR="00893AA4" w:rsidRPr="00067C8A" w:rsidRDefault="00893AA4" w:rsidP="00067C8A">
      <w:pPr>
        <w:pStyle w:val="a0"/>
        <w:spacing w:line="400" w:lineRule="exact"/>
        <w:outlineLvl w:val="1"/>
        <w:rPr>
          <w:rFonts w:ascii="宋体" w:eastAsia="宋体" w:hAnsi="宋体"/>
          <w:b/>
          <w:sz w:val="24"/>
          <w:szCs w:val="24"/>
        </w:rPr>
      </w:pPr>
      <w:bookmarkStart w:id="49" w:name="_Toc38615315"/>
      <w:bookmarkStart w:id="50" w:name="_Toc38615352"/>
      <w:bookmarkStart w:id="51" w:name="_Toc38615460"/>
      <w:bookmarkStart w:id="52" w:name="_Toc39764163"/>
      <w:r w:rsidRPr="00067C8A">
        <w:rPr>
          <w:rFonts w:ascii="宋体" w:eastAsia="宋体" w:hAnsi="宋体" w:hint="eastAsia"/>
          <w:b/>
          <w:sz w:val="24"/>
          <w:szCs w:val="24"/>
        </w:rPr>
        <w:t>报告范围</w:t>
      </w:r>
      <w:bookmarkEnd w:id="49"/>
      <w:bookmarkEnd w:id="50"/>
      <w:bookmarkEnd w:id="51"/>
      <w:bookmarkEnd w:id="52"/>
    </w:p>
    <w:p w14:paraId="51044B53" w14:textId="50DDC6C3" w:rsidR="00893AA4" w:rsidRPr="00067C8A" w:rsidRDefault="00893AA4" w:rsidP="00067C8A">
      <w:pPr>
        <w:pStyle w:val="aa"/>
        <w:spacing w:beforeLines="50" w:before="156" w:afterLines="50" w:after="156" w:line="400" w:lineRule="exact"/>
        <w:ind w:firstLine="480"/>
        <w:rPr>
          <w:rFonts w:hAnsi="宋体"/>
          <w:sz w:val="24"/>
          <w:szCs w:val="24"/>
          <w:lang w:bidi="zh-CN"/>
        </w:rPr>
      </w:pPr>
      <w:r w:rsidRPr="00067C8A">
        <w:rPr>
          <w:rFonts w:hAnsi="宋体" w:hint="eastAsia"/>
          <w:sz w:val="24"/>
          <w:szCs w:val="24"/>
        </w:rPr>
        <w:t>本报告的披露范围包含湖州吴兴</w:t>
      </w:r>
      <w:r w:rsidRPr="00067C8A">
        <w:rPr>
          <w:rFonts w:hAnsi="宋体"/>
          <w:sz w:val="24"/>
          <w:szCs w:val="24"/>
        </w:rPr>
        <w:t>农村商业银行股份有限公司</w:t>
      </w:r>
      <w:r w:rsidRPr="00067C8A">
        <w:rPr>
          <w:rFonts w:hAnsi="宋体" w:hint="eastAsia"/>
          <w:sz w:val="24"/>
          <w:szCs w:val="24"/>
        </w:rPr>
        <w:t>总部及辖内</w:t>
      </w:r>
      <w:r w:rsidR="00D10AA9" w:rsidRPr="00067C8A">
        <w:rPr>
          <w:rFonts w:hAnsi="宋体" w:hint="eastAsia"/>
          <w:sz w:val="24"/>
          <w:szCs w:val="24"/>
        </w:rPr>
        <w:t>分支</w:t>
      </w:r>
      <w:r w:rsidR="006F1349" w:rsidRPr="00067C8A">
        <w:rPr>
          <w:rFonts w:hAnsi="宋体" w:hint="eastAsia"/>
          <w:sz w:val="24"/>
          <w:szCs w:val="24"/>
        </w:rPr>
        <w:t>机构，</w:t>
      </w:r>
      <w:r w:rsidR="006F1349" w:rsidRPr="00067C8A">
        <w:rPr>
          <w:rFonts w:hAnsi="宋体"/>
          <w:sz w:val="24"/>
          <w:szCs w:val="24"/>
          <w:lang w:bidi="zh-CN"/>
        </w:rPr>
        <w:t>为便于表述，在报告的表示中使用“</w:t>
      </w:r>
      <w:r w:rsidR="006F1349" w:rsidRPr="00067C8A">
        <w:rPr>
          <w:rFonts w:hAnsi="宋体" w:hint="eastAsia"/>
          <w:sz w:val="24"/>
          <w:szCs w:val="24"/>
          <w:lang w:bidi="zh-CN"/>
        </w:rPr>
        <w:t>本行</w:t>
      </w:r>
      <w:r w:rsidR="006F1349" w:rsidRPr="00067C8A">
        <w:rPr>
          <w:rFonts w:hAnsi="宋体"/>
          <w:sz w:val="24"/>
          <w:szCs w:val="24"/>
          <w:lang w:bidi="zh-CN"/>
        </w:rPr>
        <w:t>”。</w:t>
      </w:r>
    </w:p>
    <w:p w14:paraId="671EF656" w14:textId="0144E0D5" w:rsidR="006F1349" w:rsidRPr="00067C8A" w:rsidRDefault="006F1349" w:rsidP="00067C8A">
      <w:pPr>
        <w:pStyle w:val="a0"/>
        <w:spacing w:line="400" w:lineRule="exact"/>
        <w:outlineLvl w:val="1"/>
        <w:rPr>
          <w:rFonts w:ascii="宋体" w:eastAsia="宋体" w:hAnsi="宋体"/>
          <w:b/>
          <w:sz w:val="24"/>
          <w:szCs w:val="24"/>
          <w:lang w:bidi="zh-CN"/>
        </w:rPr>
      </w:pPr>
      <w:bookmarkStart w:id="53" w:name="_Toc38615316"/>
      <w:bookmarkStart w:id="54" w:name="_Toc38615353"/>
      <w:bookmarkStart w:id="55" w:name="_Toc38615461"/>
      <w:bookmarkStart w:id="56" w:name="_Toc39764164"/>
      <w:r w:rsidRPr="00067C8A">
        <w:rPr>
          <w:rFonts w:ascii="宋体" w:eastAsia="宋体" w:hAnsi="宋体" w:hint="eastAsia"/>
          <w:b/>
          <w:sz w:val="24"/>
          <w:szCs w:val="24"/>
          <w:lang w:bidi="zh-CN"/>
        </w:rPr>
        <w:t>报告</w:t>
      </w:r>
      <w:r w:rsidRPr="00067C8A">
        <w:rPr>
          <w:rFonts w:ascii="宋体" w:eastAsia="宋体" w:hAnsi="宋体"/>
          <w:b/>
          <w:sz w:val="24"/>
          <w:szCs w:val="24"/>
          <w:lang w:bidi="zh-CN"/>
        </w:rPr>
        <w:t>数据说明</w:t>
      </w:r>
      <w:bookmarkEnd w:id="53"/>
      <w:bookmarkEnd w:id="54"/>
      <w:bookmarkEnd w:id="55"/>
      <w:bookmarkEnd w:id="56"/>
    </w:p>
    <w:p w14:paraId="46B0A208" w14:textId="6E467F1E" w:rsidR="006F1349" w:rsidRPr="00067C8A" w:rsidRDefault="006F1349"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报告中的财务数据以2019年为主，部分包括以前年度数据，主要来自本行内部文件和相关统计资料，可能会有部分数据因统计口径因素（如合并报表口径和银行报表口径）与年报数据有差异，以年报数据为准。</w:t>
      </w:r>
    </w:p>
    <w:p w14:paraId="2CCAA17F" w14:textId="77777777" w:rsidR="00893AA4" w:rsidRPr="00067C8A" w:rsidRDefault="00893AA4" w:rsidP="00067C8A">
      <w:pPr>
        <w:pStyle w:val="a0"/>
        <w:spacing w:line="400" w:lineRule="exact"/>
        <w:outlineLvl w:val="1"/>
        <w:rPr>
          <w:rFonts w:ascii="宋体" w:eastAsia="宋体" w:hAnsi="宋体"/>
          <w:b/>
          <w:sz w:val="24"/>
          <w:szCs w:val="24"/>
        </w:rPr>
      </w:pPr>
      <w:bookmarkStart w:id="57" w:name="_Toc38615317"/>
      <w:bookmarkStart w:id="58" w:name="_Toc38615354"/>
      <w:bookmarkStart w:id="59" w:name="_Toc38615462"/>
      <w:bookmarkStart w:id="60" w:name="_Toc39764165"/>
      <w:r w:rsidRPr="00067C8A">
        <w:rPr>
          <w:rFonts w:ascii="宋体" w:eastAsia="宋体" w:hAnsi="宋体" w:hint="eastAsia"/>
          <w:b/>
          <w:sz w:val="24"/>
          <w:szCs w:val="24"/>
        </w:rPr>
        <w:t>编制依据</w:t>
      </w:r>
      <w:bookmarkEnd w:id="57"/>
      <w:bookmarkEnd w:id="58"/>
      <w:bookmarkEnd w:id="59"/>
      <w:bookmarkEnd w:id="60"/>
    </w:p>
    <w:p w14:paraId="74A23FA7" w14:textId="6CD74F41" w:rsidR="00893AA4" w:rsidRDefault="00893AA4"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本报告内容遵循中国</w:t>
      </w:r>
      <w:r w:rsidRPr="00067C8A">
        <w:rPr>
          <w:rFonts w:hAnsi="宋体"/>
          <w:sz w:val="24"/>
          <w:szCs w:val="24"/>
        </w:rPr>
        <w:t>银保监会湖州分局发布的《</w:t>
      </w:r>
      <w:r w:rsidRPr="00067C8A">
        <w:rPr>
          <w:rFonts w:hAnsi="宋体" w:hint="eastAsia"/>
          <w:bCs/>
          <w:sz w:val="24"/>
          <w:szCs w:val="24"/>
        </w:rPr>
        <w:t>湖州市银行业金融机构</w:t>
      </w:r>
      <w:r w:rsidRPr="00067C8A">
        <w:rPr>
          <w:rFonts w:hAnsi="宋体"/>
          <w:bCs/>
          <w:sz w:val="24"/>
          <w:szCs w:val="24"/>
        </w:rPr>
        <w:t>环境信息披露</w:t>
      </w:r>
      <w:r w:rsidRPr="00067C8A">
        <w:rPr>
          <w:rFonts w:hAnsi="宋体" w:hint="eastAsia"/>
          <w:bCs/>
          <w:sz w:val="24"/>
          <w:szCs w:val="24"/>
        </w:rPr>
        <w:t>框架</w:t>
      </w:r>
      <w:r w:rsidR="006A15B7" w:rsidRPr="00067C8A">
        <w:rPr>
          <w:rFonts w:hAnsi="宋体" w:hint="eastAsia"/>
          <w:bCs/>
          <w:sz w:val="24"/>
          <w:szCs w:val="24"/>
        </w:rPr>
        <w:t>（2020版）</w:t>
      </w:r>
      <w:r w:rsidRPr="00067C8A">
        <w:rPr>
          <w:rFonts w:hAnsi="宋体"/>
          <w:sz w:val="24"/>
          <w:szCs w:val="24"/>
        </w:rPr>
        <w:t>》</w:t>
      </w:r>
      <w:r w:rsidR="00754EAF" w:rsidRPr="00067C8A">
        <w:rPr>
          <w:rFonts w:hAnsi="宋体" w:hint="eastAsia"/>
          <w:sz w:val="24"/>
          <w:szCs w:val="24"/>
        </w:rPr>
        <w:t>及</w:t>
      </w:r>
      <w:r w:rsidR="002A613A" w:rsidRPr="00067C8A">
        <w:rPr>
          <w:rFonts w:hAnsi="宋体" w:hint="eastAsia"/>
          <w:sz w:val="24"/>
          <w:szCs w:val="24"/>
        </w:rPr>
        <w:t>相关</w:t>
      </w:r>
      <w:r w:rsidR="002A613A" w:rsidRPr="00067C8A">
        <w:rPr>
          <w:rFonts w:hAnsi="宋体"/>
          <w:sz w:val="24"/>
          <w:szCs w:val="24"/>
        </w:rPr>
        <w:t>要求。</w:t>
      </w:r>
    </w:p>
    <w:p w14:paraId="1B0872EB" w14:textId="77777777" w:rsidR="00822251" w:rsidRPr="00822251" w:rsidRDefault="00822251" w:rsidP="00067C8A">
      <w:pPr>
        <w:pStyle w:val="aa"/>
        <w:spacing w:beforeLines="50" w:before="156" w:afterLines="50" w:after="156" w:line="400" w:lineRule="exact"/>
        <w:ind w:firstLine="480"/>
        <w:rPr>
          <w:rFonts w:hAnsi="宋体"/>
          <w:sz w:val="24"/>
          <w:szCs w:val="24"/>
        </w:rPr>
      </w:pPr>
    </w:p>
    <w:p w14:paraId="0F70E48E" w14:textId="77777777" w:rsidR="00194829" w:rsidRPr="00822251" w:rsidRDefault="002A613A" w:rsidP="00067C8A">
      <w:pPr>
        <w:pStyle w:val="a"/>
        <w:tabs>
          <w:tab w:val="left" w:pos="720"/>
        </w:tabs>
        <w:spacing w:beforeLines="50" w:before="156" w:afterLines="50" w:after="156" w:line="400" w:lineRule="exact"/>
        <w:outlineLvl w:val="0"/>
        <w:rPr>
          <w:rFonts w:ascii="宋体" w:eastAsia="宋体" w:hAnsi="宋体"/>
          <w:b/>
          <w:sz w:val="28"/>
          <w:szCs w:val="24"/>
        </w:rPr>
      </w:pPr>
      <w:bookmarkStart w:id="61" w:name="_Toc38615318"/>
      <w:bookmarkStart w:id="62" w:name="_Toc38615355"/>
      <w:bookmarkStart w:id="63" w:name="_Toc38615463"/>
      <w:bookmarkStart w:id="64" w:name="_Toc39764166"/>
      <w:bookmarkEnd w:id="0"/>
      <w:bookmarkEnd w:id="1"/>
      <w:r w:rsidRPr="00822251">
        <w:rPr>
          <w:rFonts w:ascii="宋体" w:eastAsia="宋体" w:hAnsi="宋体" w:hint="eastAsia"/>
          <w:b/>
          <w:sz w:val="28"/>
          <w:szCs w:val="24"/>
        </w:rPr>
        <w:t>年度</w:t>
      </w:r>
      <w:r w:rsidRPr="00822251">
        <w:rPr>
          <w:rFonts w:ascii="宋体" w:eastAsia="宋体" w:hAnsi="宋体"/>
          <w:b/>
          <w:sz w:val="28"/>
          <w:szCs w:val="24"/>
        </w:rPr>
        <w:t>概况</w:t>
      </w:r>
      <w:bookmarkEnd w:id="61"/>
      <w:bookmarkEnd w:id="62"/>
      <w:bookmarkEnd w:id="63"/>
      <w:bookmarkEnd w:id="64"/>
    </w:p>
    <w:p w14:paraId="78FCCADD" w14:textId="77777777" w:rsidR="002A613A" w:rsidRPr="00067C8A" w:rsidRDefault="00194829" w:rsidP="00067C8A">
      <w:pPr>
        <w:pStyle w:val="a0"/>
        <w:spacing w:line="400" w:lineRule="exact"/>
        <w:ind w:leftChars="67" w:left="141"/>
        <w:outlineLvl w:val="1"/>
        <w:rPr>
          <w:rFonts w:ascii="宋体" w:eastAsia="宋体" w:hAnsi="宋体"/>
          <w:b/>
          <w:sz w:val="24"/>
          <w:szCs w:val="24"/>
        </w:rPr>
      </w:pPr>
      <w:bookmarkStart w:id="65" w:name="_Toc38615319"/>
      <w:bookmarkStart w:id="66" w:name="_Toc38615356"/>
      <w:bookmarkStart w:id="67" w:name="_Toc38615464"/>
      <w:bookmarkStart w:id="68" w:name="_Toc39764167"/>
      <w:r w:rsidRPr="00067C8A">
        <w:rPr>
          <w:rFonts w:ascii="宋体" w:eastAsia="宋体" w:hAnsi="宋体" w:hint="eastAsia"/>
          <w:b/>
          <w:sz w:val="24"/>
          <w:szCs w:val="24"/>
          <w:lang w:val="zh-TW" w:eastAsia="zh-TW"/>
        </w:rPr>
        <w:t>总体概况</w:t>
      </w:r>
      <w:bookmarkEnd w:id="65"/>
      <w:bookmarkEnd w:id="66"/>
      <w:bookmarkEnd w:id="67"/>
      <w:bookmarkEnd w:id="68"/>
    </w:p>
    <w:p w14:paraId="14FF71BB" w14:textId="4BE3709D" w:rsidR="0037470C" w:rsidRPr="00067C8A" w:rsidRDefault="0037470C" w:rsidP="00067C8A">
      <w:pPr>
        <w:spacing w:beforeLines="50" w:before="156" w:afterLines="50" w:after="156" w:line="400" w:lineRule="exact"/>
        <w:ind w:firstLineChars="200" w:firstLine="480"/>
        <w:rPr>
          <w:rFonts w:ascii="宋体" w:hAnsi="宋体"/>
          <w:sz w:val="24"/>
        </w:rPr>
      </w:pPr>
      <w:bookmarkStart w:id="69" w:name="_Toc38615177"/>
      <w:bookmarkStart w:id="70" w:name="_Toc38615320"/>
      <w:bookmarkStart w:id="71" w:name="_Toc38615357"/>
      <w:bookmarkStart w:id="72" w:name="_Toc38615465"/>
      <w:bookmarkStart w:id="73" w:name="_Toc38615496"/>
      <w:r w:rsidRPr="00067C8A">
        <w:rPr>
          <w:rFonts w:ascii="宋体" w:hAnsi="宋体" w:hint="eastAsia"/>
          <w:sz w:val="24"/>
        </w:rPr>
        <w:t>2019年，本行大力推动绿色金融改革创新，以支农支小为市场定位，结合地方产业特色，坚持创新“有特色、易推广、起实效”的绿色产品与服务，推出了绿色厂房贷、绿色租金贷、文创微贷、绿色精英贷等金融产品，满足客户多维度金融需求；全方位服务支持实体企业发展：以民营企业担保难、期限错配、贷款贵、利率高等困难为切入点，积极响应</w:t>
      </w:r>
      <w:r w:rsidR="007A2CE2" w:rsidRPr="007A2CE2">
        <w:rPr>
          <w:rFonts w:ascii="宋体" w:hAnsi="宋体" w:hint="eastAsia"/>
          <w:sz w:val="24"/>
        </w:rPr>
        <w:t>湖州市</w:t>
      </w:r>
      <w:r w:rsidRPr="00067C8A">
        <w:rPr>
          <w:rFonts w:ascii="宋体" w:hAnsi="宋体" w:hint="eastAsia"/>
          <w:sz w:val="24"/>
        </w:rPr>
        <w:t>政府号召和监管要求，创新应收账款质押、商标权质押、好续贷等信贷产品，提升金融服务民营企业效能，不断提升绿色信贷投放质效。同时持续加大绿色信贷投放力度，</w:t>
      </w:r>
      <w:bookmarkStart w:id="74" w:name="_Hlk38482717"/>
      <w:r w:rsidRPr="00067C8A">
        <w:rPr>
          <w:rFonts w:ascii="宋体" w:hAnsi="宋体" w:hint="eastAsia"/>
          <w:sz w:val="24"/>
        </w:rPr>
        <w:t>截止2019年末，</w:t>
      </w:r>
      <w:r w:rsidR="00DC5536" w:rsidRPr="00067C8A">
        <w:rPr>
          <w:rFonts w:ascii="宋体" w:hAnsi="宋体" w:hint="eastAsia"/>
          <w:sz w:val="24"/>
        </w:rPr>
        <w:t>按照中国银保监会绿色信贷统计口径，</w:t>
      </w:r>
      <w:bookmarkEnd w:id="74"/>
      <w:r w:rsidR="00DC5536" w:rsidRPr="00067C8A">
        <w:rPr>
          <w:rFonts w:ascii="宋体" w:hAnsi="宋体" w:hint="eastAsia"/>
          <w:sz w:val="24"/>
        </w:rPr>
        <w:t>本行绿色贷款余额72925万元，比年初新增56623万元，增速347.33%，占比5.09%。高于去年同期3.65个百分点；2019年末绿色信贷户数137户，比年初增加100户，增速270.27%。</w:t>
      </w:r>
      <w:bookmarkEnd w:id="69"/>
      <w:bookmarkEnd w:id="70"/>
      <w:bookmarkEnd w:id="71"/>
      <w:bookmarkEnd w:id="72"/>
      <w:bookmarkEnd w:id="73"/>
    </w:p>
    <w:p w14:paraId="26BAC6B6" w14:textId="7907DE64" w:rsidR="0037470C" w:rsidRPr="00067C8A" w:rsidRDefault="0037470C" w:rsidP="00067C8A">
      <w:pPr>
        <w:spacing w:beforeLines="50" w:before="156" w:afterLines="50" w:after="156" w:line="400" w:lineRule="exact"/>
        <w:ind w:firstLineChars="200" w:firstLine="480"/>
        <w:rPr>
          <w:rFonts w:ascii="宋体" w:hAnsi="宋体"/>
          <w:sz w:val="24"/>
        </w:rPr>
      </w:pPr>
      <w:bookmarkStart w:id="75" w:name="_Toc38615178"/>
      <w:bookmarkStart w:id="76" w:name="_Toc38615321"/>
      <w:bookmarkStart w:id="77" w:name="_Toc38615358"/>
      <w:bookmarkStart w:id="78" w:name="_Toc38615466"/>
      <w:bookmarkStart w:id="79" w:name="_Toc38615497"/>
      <w:r w:rsidRPr="00067C8A">
        <w:rPr>
          <w:rFonts w:ascii="宋体" w:hAnsi="宋体" w:hint="eastAsia"/>
          <w:sz w:val="24"/>
        </w:rPr>
        <w:t>本行以“绿贷通”银企对接服务平台为载体，通过差异化的考核与管理，集中优势资源推进绿色信贷投放。通过“绿贷通”绿色金融服务平台，主动服务企业，推动银行信贷供给与企业融资需求的高效对接，已在“绿贷通”平台上线绿色信贷产品34个，</w:t>
      </w:r>
      <w:r w:rsidR="007A2CE2">
        <w:rPr>
          <w:rFonts w:ascii="宋体" w:hAnsi="宋体" w:hint="eastAsia"/>
          <w:sz w:val="24"/>
        </w:rPr>
        <w:t>湖州</w:t>
      </w:r>
      <w:r w:rsidRPr="00067C8A">
        <w:rPr>
          <w:rFonts w:ascii="宋体" w:hAnsi="宋体" w:hint="eastAsia"/>
          <w:sz w:val="24"/>
        </w:rPr>
        <w:t>市排名第2；通过“绿贷通”平台共受理企业需求1869家，受理并授信企业1799家，累计授信2124笔、金额63.04亿元，</w:t>
      </w:r>
      <w:r w:rsidR="007A2CE2">
        <w:rPr>
          <w:rFonts w:ascii="宋体" w:hAnsi="宋体" w:hint="eastAsia"/>
          <w:sz w:val="24"/>
        </w:rPr>
        <w:t>湖州市</w:t>
      </w:r>
      <w:r w:rsidRPr="00067C8A">
        <w:rPr>
          <w:rFonts w:ascii="宋体" w:hAnsi="宋体" w:hint="eastAsia"/>
          <w:sz w:val="24"/>
        </w:rPr>
        <w:t>金融办对2019年度“绿贷通”工作目标考核结果通报，我行被评为标兵单位。</w:t>
      </w:r>
      <w:r w:rsidR="007A2CE2" w:rsidRPr="007A2CE2">
        <w:rPr>
          <w:rFonts w:ascii="宋体" w:hAnsi="宋体" w:hint="eastAsia"/>
          <w:sz w:val="24"/>
        </w:rPr>
        <w:t>湖州市</w:t>
      </w:r>
      <w:r w:rsidR="007A2CE2">
        <w:rPr>
          <w:rFonts w:ascii="宋体" w:hAnsi="宋体" w:hint="eastAsia"/>
          <w:sz w:val="24"/>
        </w:rPr>
        <w:t>市委</w:t>
      </w:r>
      <w:r w:rsidR="007A2CE2">
        <w:rPr>
          <w:rFonts w:ascii="宋体" w:hAnsi="宋体"/>
          <w:sz w:val="24"/>
        </w:rPr>
        <w:t>书记</w:t>
      </w:r>
      <w:r w:rsidRPr="00067C8A">
        <w:rPr>
          <w:rFonts w:ascii="宋体" w:hAnsi="宋体" w:hint="eastAsia"/>
          <w:sz w:val="24"/>
        </w:rPr>
        <w:t>马晓</w:t>
      </w:r>
      <w:r w:rsidR="007A2CE2">
        <w:rPr>
          <w:rFonts w:ascii="宋体" w:hAnsi="宋体" w:hint="eastAsia"/>
          <w:sz w:val="24"/>
        </w:rPr>
        <w:t>晖</w:t>
      </w:r>
      <w:r w:rsidRPr="00067C8A">
        <w:rPr>
          <w:rFonts w:ascii="宋体" w:hAnsi="宋体" w:hint="eastAsia"/>
          <w:sz w:val="24"/>
        </w:rPr>
        <w:t>专题调研了我行绿色金融支持民营经济工作和该平台的推广工作。2019年，我行先后接待了湖州市委、人民银行、银保监局等相关领导到我行调研“绿贷通”平台等绿色金融工作，调研人员对我行借助“绿贷通”平台服务民营企业，携手企业共同发展给予了充分肯定，此外我行绿贷通平台推广经验被浙江卫视、湖州电视台等媒体进行了广泛宣传报道，受到一致好评。</w:t>
      </w:r>
      <w:bookmarkEnd w:id="75"/>
      <w:bookmarkEnd w:id="76"/>
      <w:bookmarkEnd w:id="77"/>
      <w:bookmarkEnd w:id="78"/>
      <w:bookmarkEnd w:id="79"/>
    </w:p>
    <w:p w14:paraId="6665FB4C" w14:textId="77BAC729" w:rsidR="00194829" w:rsidRPr="00067C8A" w:rsidRDefault="002A613A" w:rsidP="00067C8A">
      <w:pPr>
        <w:spacing w:beforeLines="50" w:before="156" w:afterLines="50" w:after="156" w:line="400" w:lineRule="exact"/>
        <w:ind w:firstLineChars="200" w:firstLine="480"/>
        <w:rPr>
          <w:rFonts w:ascii="宋体" w:hAnsi="宋体"/>
          <w:sz w:val="24"/>
        </w:rPr>
      </w:pPr>
      <w:bookmarkStart w:id="80" w:name="_Toc38615179"/>
      <w:bookmarkStart w:id="81" w:name="_Toc38615322"/>
      <w:bookmarkStart w:id="82" w:name="_Toc38615359"/>
      <w:bookmarkStart w:id="83" w:name="_Toc38615467"/>
      <w:bookmarkStart w:id="84" w:name="_Toc38615498"/>
      <w:r w:rsidRPr="00067C8A">
        <w:rPr>
          <w:rFonts w:ascii="宋体" w:hAnsi="宋体" w:hint="eastAsia"/>
          <w:sz w:val="24"/>
        </w:rPr>
        <w:t>2019年，本行认真贯彻落实全市绿色金融改革创新试验区建设的相关要求，</w:t>
      </w:r>
      <w:r w:rsidR="0037470C" w:rsidRPr="00067C8A">
        <w:rPr>
          <w:rFonts w:ascii="宋体" w:hAnsi="宋体" w:hint="eastAsia"/>
          <w:sz w:val="24"/>
        </w:rPr>
        <w:t>积极</w:t>
      </w:r>
      <w:r w:rsidRPr="00067C8A">
        <w:rPr>
          <w:rFonts w:ascii="宋体" w:hAnsi="宋体" w:hint="eastAsia"/>
          <w:sz w:val="24"/>
        </w:rPr>
        <w:t>推进绿色金融工作</w:t>
      </w:r>
      <w:r w:rsidR="0037470C" w:rsidRPr="00067C8A">
        <w:rPr>
          <w:rFonts w:ascii="宋体" w:hAnsi="宋体" w:hint="eastAsia"/>
          <w:sz w:val="24"/>
        </w:rPr>
        <w:t>获得</w:t>
      </w:r>
      <w:r w:rsidR="0037470C" w:rsidRPr="00067C8A">
        <w:rPr>
          <w:rFonts w:ascii="宋体" w:hAnsi="宋体"/>
          <w:sz w:val="24"/>
        </w:rPr>
        <w:t>显著成效</w:t>
      </w:r>
      <w:r w:rsidRPr="00067C8A">
        <w:rPr>
          <w:rFonts w:ascii="宋体" w:hAnsi="宋体" w:hint="eastAsia"/>
          <w:sz w:val="24"/>
        </w:rPr>
        <w:t>。根据人民银行杭州中心支行发布的2019年四季度</w:t>
      </w:r>
      <w:r w:rsidR="007A2CE2">
        <w:rPr>
          <w:rFonts w:ascii="宋体" w:hAnsi="宋体" w:hint="eastAsia"/>
          <w:sz w:val="24"/>
        </w:rPr>
        <w:t>浙江</w:t>
      </w:r>
      <w:r w:rsidRPr="00067C8A">
        <w:rPr>
          <w:rFonts w:ascii="宋体" w:hAnsi="宋体" w:hint="eastAsia"/>
          <w:sz w:val="24"/>
        </w:rPr>
        <w:t>省法人银行业存款类金融机构绿色信贷业绩评价结果，本行总得分排名</w:t>
      </w:r>
      <w:r w:rsidR="007A2CE2">
        <w:rPr>
          <w:rFonts w:ascii="宋体" w:hAnsi="宋体" w:hint="eastAsia"/>
          <w:sz w:val="24"/>
        </w:rPr>
        <w:t>浙江</w:t>
      </w:r>
      <w:r w:rsidRPr="00067C8A">
        <w:rPr>
          <w:rFonts w:ascii="宋体" w:hAnsi="宋体" w:hint="eastAsia"/>
          <w:sz w:val="24"/>
        </w:rPr>
        <w:t>省第</w:t>
      </w:r>
      <w:r w:rsidRPr="00067C8A">
        <w:rPr>
          <w:rFonts w:ascii="宋体" w:hAnsi="宋体"/>
          <w:sz w:val="24"/>
        </w:rPr>
        <w:t>2</w:t>
      </w:r>
      <w:r w:rsidRPr="00067C8A">
        <w:rPr>
          <w:rFonts w:ascii="宋体" w:hAnsi="宋体" w:hint="eastAsia"/>
          <w:sz w:val="24"/>
        </w:rPr>
        <w:t>（总数178家），在</w:t>
      </w:r>
      <w:r w:rsidR="007A2CE2">
        <w:rPr>
          <w:rFonts w:ascii="宋体" w:hAnsi="宋体" w:hint="eastAsia"/>
          <w:sz w:val="24"/>
        </w:rPr>
        <w:t>浙江</w:t>
      </w:r>
      <w:r w:rsidRPr="00067C8A">
        <w:rPr>
          <w:rFonts w:ascii="宋体" w:hAnsi="宋体" w:hint="eastAsia"/>
          <w:sz w:val="24"/>
        </w:rPr>
        <w:t>省同类型金融机构中排名第2（总数 81 家），排名较2019年一季度分别上升85位和54位，提升幅度明显；湖州市</w:t>
      </w:r>
      <w:r w:rsidRPr="00067C8A">
        <w:rPr>
          <w:rFonts w:ascii="宋体" w:hAnsi="宋体"/>
          <w:sz w:val="24"/>
        </w:rPr>
        <w:t>金融办</w:t>
      </w:r>
      <w:r w:rsidRPr="00067C8A">
        <w:rPr>
          <w:rFonts w:ascii="宋体" w:hAnsi="宋体" w:hint="eastAsia"/>
          <w:sz w:val="24"/>
        </w:rPr>
        <w:t>2019</w:t>
      </w:r>
      <w:r w:rsidRPr="00067C8A">
        <w:rPr>
          <w:rFonts w:ascii="宋体" w:hAnsi="宋体"/>
          <w:sz w:val="24"/>
        </w:rPr>
        <w:t>年度湖州市国家绿色金融改革创新试验区建设工作考核结果</w:t>
      </w:r>
      <w:r w:rsidRPr="00067C8A">
        <w:rPr>
          <w:rFonts w:ascii="宋体" w:hAnsi="宋体" w:hint="eastAsia"/>
          <w:sz w:val="24"/>
        </w:rPr>
        <w:t>，本行</w:t>
      </w:r>
      <w:r w:rsidRPr="00067C8A">
        <w:rPr>
          <w:rFonts w:ascii="宋体" w:hAnsi="宋体"/>
          <w:sz w:val="24"/>
        </w:rPr>
        <w:t>被评为</w:t>
      </w:r>
      <w:r w:rsidRPr="00067C8A">
        <w:rPr>
          <w:rFonts w:ascii="宋体" w:hAnsi="宋体" w:hint="eastAsia"/>
          <w:sz w:val="24"/>
        </w:rPr>
        <w:t>市级</w:t>
      </w:r>
      <w:r w:rsidRPr="00067C8A">
        <w:rPr>
          <w:rFonts w:ascii="宋体" w:hAnsi="宋体"/>
          <w:sz w:val="24"/>
        </w:rPr>
        <w:t>优秀</w:t>
      </w:r>
      <w:r w:rsidRPr="00067C8A">
        <w:rPr>
          <w:rFonts w:ascii="宋体" w:hAnsi="宋体" w:hint="eastAsia"/>
          <w:sz w:val="24"/>
        </w:rPr>
        <w:t>金融</w:t>
      </w:r>
      <w:r w:rsidRPr="00067C8A">
        <w:rPr>
          <w:rFonts w:ascii="宋体" w:hAnsi="宋体"/>
          <w:sz w:val="24"/>
        </w:rPr>
        <w:t>机构</w:t>
      </w:r>
      <w:r w:rsidRPr="00067C8A">
        <w:rPr>
          <w:rFonts w:ascii="宋体" w:hAnsi="宋体" w:hint="eastAsia"/>
          <w:sz w:val="24"/>
        </w:rPr>
        <w:t>；银保监</w:t>
      </w:r>
      <w:r w:rsidRPr="00067C8A">
        <w:rPr>
          <w:rFonts w:ascii="宋体" w:hAnsi="宋体"/>
          <w:sz w:val="24"/>
        </w:rPr>
        <w:t>湖州分局</w:t>
      </w:r>
      <w:r w:rsidRPr="00067C8A">
        <w:rPr>
          <w:rFonts w:ascii="宋体" w:hAnsi="宋体" w:hint="eastAsia"/>
          <w:sz w:val="24"/>
        </w:rPr>
        <w:t>公布</w:t>
      </w:r>
      <w:r w:rsidRPr="00067C8A">
        <w:rPr>
          <w:rFonts w:ascii="宋体" w:hAnsi="宋体"/>
          <w:sz w:val="24"/>
        </w:rPr>
        <w:t>湖州市</w:t>
      </w:r>
      <w:r w:rsidRPr="00067C8A">
        <w:rPr>
          <w:rFonts w:ascii="宋体" w:hAnsi="宋体" w:hint="eastAsia"/>
          <w:sz w:val="24"/>
        </w:rPr>
        <w:t>金融</w:t>
      </w:r>
      <w:r w:rsidRPr="00067C8A">
        <w:rPr>
          <w:rFonts w:ascii="宋体" w:hAnsi="宋体"/>
          <w:sz w:val="24"/>
        </w:rPr>
        <w:t>机构</w:t>
      </w:r>
      <w:r w:rsidRPr="00067C8A">
        <w:rPr>
          <w:rFonts w:ascii="宋体" w:hAnsi="宋体" w:hint="eastAsia"/>
          <w:sz w:val="24"/>
        </w:rPr>
        <w:t>2019年度</w:t>
      </w:r>
      <w:r w:rsidRPr="00067C8A">
        <w:rPr>
          <w:rFonts w:ascii="宋体" w:hAnsi="宋体"/>
          <w:sz w:val="24"/>
        </w:rPr>
        <w:t>绿色银行评级结果，</w:t>
      </w:r>
      <w:r w:rsidRPr="00067C8A">
        <w:rPr>
          <w:rFonts w:ascii="宋体" w:hAnsi="宋体" w:hint="eastAsia"/>
          <w:sz w:val="24"/>
        </w:rPr>
        <w:t>本行</w:t>
      </w:r>
      <w:r w:rsidRPr="00067C8A">
        <w:rPr>
          <w:rFonts w:ascii="宋体" w:hAnsi="宋体"/>
          <w:sz w:val="24"/>
        </w:rPr>
        <w:t>由</w:t>
      </w:r>
      <w:r w:rsidRPr="00067C8A">
        <w:rPr>
          <w:rFonts w:ascii="宋体" w:hAnsi="宋体" w:hint="eastAsia"/>
          <w:sz w:val="24"/>
        </w:rPr>
        <w:t>2</w:t>
      </w:r>
      <w:r w:rsidRPr="00067C8A">
        <w:rPr>
          <w:rFonts w:ascii="宋体" w:hAnsi="宋体"/>
          <w:sz w:val="24"/>
        </w:rPr>
        <w:t>018</w:t>
      </w:r>
      <w:r w:rsidRPr="00067C8A">
        <w:rPr>
          <w:rFonts w:ascii="宋体" w:hAnsi="宋体" w:hint="eastAsia"/>
          <w:sz w:val="24"/>
        </w:rPr>
        <w:t>年</w:t>
      </w:r>
      <w:r w:rsidRPr="00067C8A">
        <w:rPr>
          <w:rFonts w:ascii="宋体" w:hAnsi="宋体"/>
          <w:sz w:val="24"/>
        </w:rPr>
        <w:t>度</w:t>
      </w:r>
      <w:r w:rsidRPr="00067C8A">
        <w:rPr>
          <w:rFonts w:ascii="宋体" w:hAnsi="宋体" w:hint="eastAsia"/>
          <w:sz w:val="24"/>
        </w:rPr>
        <w:t>CC级提升</w:t>
      </w:r>
      <w:r w:rsidRPr="00067C8A">
        <w:rPr>
          <w:rFonts w:ascii="宋体" w:hAnsi="宋体"/>
          <w:sz w:val="24"/>
        </w:rPr>
        <w:t>至</w:t>
      </w:r>
      <w:r w:rsidRPr="00067C8A">
        <w:rPr>
          <w:rFonts w:ascii="宋体" w:hAnsi="宋体" w:hint="eastAsia"/>
          <w:sz w:val="24"/>
        </w:rPr>
        <w:t>B级</w:t>
      </w:r>
      <w:r w:rsidRPr="00067C8A">
        <w:rPr>
          <w:rFonts w:ascii="宋体" w:hAnsi="宋体"/>
          <w:sz w:val="24"/>
        </w:rPr>
        <w:t>，</w:t>
      </w:r>
      <w:r w:rsidR="0037470C" w:rsidRPr="00067C8A">
        <w:rPr>
          <w:rFonts w:ascii="宋体" w:hAnsi="宋体" w:hint="eastAsia"/>
          <w:sz w:val="24"/>
        </w:rPr>
        <w:t>各</w:t>
      </w:r>
      <w:r w:rsidRPr="00067C8A">
        <w:rPr>
          <w:rFonts w:ascii="宋体" w:hAnsi="宋体"/>
          <w:sz w:val="24"/>
        </w:rPr>
        <w:t>监管部门对</w:t>
      </w:r>
      <w:r w:rsidRPr="00067C8A">
        <w:rPr>
          <w:rFonts w:ascii="宋体" w:hAnsi="宋体" w:hint="eastAsia"/>
          <w:sz w:val="24"/>
        </w:rPr>
        <w:t>本</w:t>
      </w:r>
      <w:r w:rsidRPr="00067C8A">
        <w:rPr>
          <w:rFonts w:ascii="宋体" w:hAnsi="宋体"/>
          <w:sz w:val="24"/>
        </w:rPr>
        <w:t>行</w:t>
      </w:r>
      <w:r w:rsidRPr="00067C8A">
        <w:rPr>
          <w:rFonts w:ascii="宋体" w:hAnsi="宋体" w:hint="eastAsia"/>
          <w:sz w:val="24"/>
        </w:rPr>
        <w:t>2019年度</w:t>
      </w:r>
      <w:r w:rsidRPr="00067C8A">
        <w:rPr>
          <w:rFonts w:ascii="宋体" w:hAnsi="宋体"/>
          <w:sz w:val="24"/>
        </w:rPr>
        <w:t>绿</w:t>
      </w:r>
      <w:r w:rsidRPr="00067C8A">
        <w:rPr>
          <w:rFonts w:ascii="宋体" w:hAnsi="宋体"/>
          <w:sz w:val="24"/>
        </w:rPr>
        <w:lastRenderedPageBreak/>
        <w:t>色</w:t>
      </w:r>
      <w:r w:rsidRPr="00067C8A">
        <w:rPr>
          <w:rFonts w:ascii="宋体" w:hAnsi="宋体" w:hint="eastAsia"/>
          <w:sz w:val="24"/>
        </w:rPr>
        <w:t>金融迅速</w:t>
      </w:r>
      <w:r w:rsidRPr="00067C8A">
        <w:rPr>
          <w:rFonts w:ascii="宋体" w:hAnsi="宋体"/>
          <w:sz w:val="24"/>
        </w:rPr>
        <w:t>发展</w:t>
      </w:r>
      <w:r w:rsidRPr="00067C8A">
        <w:rPr>
          <w:rFonts w:ascii="宋体" w:hAnsi="宋体" w:hint="eastAsia"/>
          <w:sz w:val="24"/>
        </w:rPr>
        <w:t>均</w:t>
      </w:r>
      <w:r w:rsidRPr="00067C8A">
        <w:rPr>
          <w:rFonts w:ascii="宋体" w:hAnsi="宋体"/>
          <w:sz w:val="24"/>
        </w:rPr>
        <w:t>表示肯定。</w:t>
      </w:r>
      <w:bookmarkEnd w:id="80"/>
      <w:bookmarkEnd w:id="81"/>
      <w:bookmarkEnd w:id="82"/>
      <w:bookmarkEnd w:id="83"/>
      <w:bookmarkEnd w:id="84"/>
    </w:p>
    <w:p w14:paraId="716681E0" w14:textId="77777777" w:rsidR="002A613A" w:rsidRPr="00067C8A" w:rsidRDefault="002A613A" w:rsidP="00067C8A">
      <w:pPr>
        <w:pStyle w:val="20"/>
        <w:spacing w:beforeLines="50" w:before="156" w:afterLines="50" w:after="156" w:line="400" w:lineRule="exact"/>
        <w:ind w:firstLineChars="58" w:firstLine="140"/>
        <w:rPr>
          <w:rFonts w:ascii="宋体" w:eastAsia="宋体" w:hAnsi="宋体"/>
          <w:sz w:val="24"/>
          <w:szCs w:val="24"/>
          <w:lang w:val="zh-TW"/>
        </w:rPr>
      </w:pPr>
      <w:bookmarkStart w:id="85" w:name="_Toc39764168"/>
      <w:r w:rsidRPr="00067C8A">
        <w:rPr>
          <w:rFonts w:ascii="宋体" w:eastAsia="宋体" w:hAnsi="宋体"/>
          <w:sz w:val="24"/>
          <w:szCs w:val="24"/>
        </w:rPr>
        <w:t>2.2</w:t>
      </w:r>
      <w:r w:rsidR="003226BB" w:rsidRPr="00067C8A">
        <w:rPr>
          <w:rFonts w:ascii="宋体" w:eastAsia="宋体" w:hAnsi="宋体"/>
          <w:sz w:val="24"/>
          <w:szCs w:val="24"/>
        </w:rPr>
        <w:t xml:space="preserve">  </w:t>
      </w:r>
      <w:r w:rsidR="00194829" w:rsidRPr="00067C8A">
        <w:rPr>
          <w:rFonts w:ascii="宋体" w:eastAsia="宋体" w:hAnsi="宋体" w:hint="eastAsia"/>
          <w:sz w:val="24"/>
          <w:szCs w:val="24"/>
          <w:lang w:val="zh-TW"/>
        </w:rPr>
        <w:t>规</w:t>
      </w:r>
      <w:r w:rsidRPr="00067C8A">
        <w:rPr>
          <w:rFonts w:ascii="宋体" w:eastAsia="宋体" w:hAnsi="宋体" w:hint="eastAsia"/>
          <w:sz w:val="24"/>
          <w:szCs w:val="24"/>
          <w:lang w:val="zh-TW"/>
        </w:rPr>
        <w:t>划与目标</w:t>
      </w:r>
      <w:bookmarkEnd w:id="85"/>
    </w:p>
    <w:p w14:paraId="7C28FEBA" w14:textId="77777777" w:rsidR="002C1F11" w:rsidRPr="00067C8A" w:rsidRDefault="00890265" w:rsidP="004159BB">
      <w:pPr>
        <w:pStyle w:val="3"/>
        <w:spacing w:beforeLines="50" w:before="156" w:afterLines="50" w:after="156" w:line="400" w:lineRule="exact"/>
        <w:ind w:firstLineChars="117" w:firstLine="282"/>
        <w:rPr>
          <w:rFonts w:ascii="宋体" w:hAnsi="宋体"/>
          <w:sz w:val="24"/>
          <w:szCs w:val="24"/>
        </w:rPr>
      </w:pPr>
      <w:bookmarkStart w:id="86" w:name="_Toc39764169"/>
      <w:r w:rsidRPr="00067C8A">
        <w:rPr>
          <w:rFonts w:ascii="宋体" w:hAnsi="宋体" w:hint="eastAsia"/>
          <w:sz w:val="24"/>
          <w:szCs w:val="24"/>
        </w:rPr>
        <w:t>2</w:t>
      </w:r>
      <w:r w:rsidRPr="00067C8A">
        <w:rPr>
          <w:rFonts w:ascii="宋体" w:hAnsi="宋体"/>
          <w:sz w:val="24"/>
          <w:szCs w:val="24"/>
        </w:rPr>
        <w:t xml:space="preserve">.2.1 </w:t>
      </w:r>
      <w:r w:rsidRPr="00067C8A">
        <w:rPr>
          <w:rFonts w:ascii="宋体" w:hAnsi="宋体" w:hint="eastAsia"/>
          <w:sz w:val="24"/>
          <w:szCs w:val="24"/>
        </w:rPr>
        <w:t>制定2020年绿色金融工作目标。</w:t>
      </w:r>
      <w:bookmarkEnd w:id="86"/>
    </w:p>
    <w:p w14:paraId="04916477" w14:textId="1967D1AF" w:rsidR="00890265" w:rsidRPr="00067C8A" w:rsidRDefault="00890265" w:rsidP="00067C8A">
      <w:pPr>
        <w:spacing w:beforeLines="50" w:before="156" w:afterLines="50" w:after="156" w:line="400" w:lineRule="exact"/>
        <w:ind w:firstLineChars="200" w:firstLine="480"/>
        <w:rPr>
          <w:rFonts w:ascii="宋体" w:hAnsi="宋体"/>
          <w:sz w:val="24"/>
        </w:rPr>
      </w:pPr>
      <w:r w:rsidRPr="00067C8A">
        <w:rPr>
          <w:rFonts w:ascii="宋体" w:hAnsi="宋体" w:hint="eastAsia"/>
          <w:sz w:val="24"/>
        </w:rPr>
        <w:t>按照2019年本行年度工作会议精神与《政企合力推动吴兴农商银行加快发展三年行动方案》工作部署，结合绿色信贷业绩评价、绿色银行评级等工作要求，制定2020年绿色金融年度工作目标，强化工作措施，扎实推进</w:t>
      </w:r>
      <w:r w:rsidR="006A15B7" w:rsidRPr="00067C8A">
        <w:rPr>
          <w:rFonts w:ascii="宋体" w:hAnsi="宋体" w:hint="eastAsia"/>
          <w:sz w:val="24"/>
        </w:rPr>
        <w:t>；</w:t>
      </w:r>
      <w:r w:rsidRPr="00067C8A">
        <w:rPr>
          <w:rFonts w:ascii="宋体" w:hAnsi="宋体" w:hint="eastAsia"/>
          <w:sz w:val="24"/>
        </w:rPr>
        <w:t>落实绿色贷款新增目标。计划2020年底绿色</w:t>
      </w:r>
      <w:r w:rsidRPr="00067C8A">
        <w:rPr>
          <w:rFonts w:ascii="宋体" w:hAnsi="宋体"/>
          <w:sz w:val="24"/>
        </w:rPr>
        <w:t>信贷</w:t>
      </w:r>
      <w:r w:rsidRPr="00067C8A">
        <w:rPr>
          <w:rFonts w:ascii="宋体" w:hAnsi="宋体" w:hint="eastAsia"/>
          <w:sz w:val="24"/>
        </w:rPr>
        <w:t>余额</w:t>
      </w:r>
      <w:r w:rsidRPr="00067C8A">
        <w:rPr>
          <w:rFonts w:ascii="宋体" w:hAnsi="宋体"/>
          <w:sz w:val="24"/>
        </w:rPr>
        <w:t>达到</w:t>
      </w:r>
      <w:r w:rsidR="00DC5536" w:rsidRPr="00067C8A">
        <w:rPr>
          <w:rFonts w:ascii="宋体" w:hAnsi="宋体"/>
          <w:sz w:val="24"/>
        </w:rPr>
        <w:t>20</w:t>
      </w:r>
      <w:r w:rsidRPr="00067C8A">
        <w:rPr>
          <w:rFonts w:ascii="宋体" w:hAnsi="宋体" w:hint="eastAsia"/>
          <w:sz w:val="24"/>
        </w:rPr>
        <w:t>亿元</w:t>
      </w:r>
      <w:r w:rsidR="00DC5536" w:rsidRPr="00067C8A">
        <w:rPr>
          <w:rFonts w:ascii="宋体" w:hAnsi="宋体" w:hint="eastAsia"/>
          <w:sz w:val="24"/>
        </w:rPr>
        <w:t>以上</w:t>
      </w:r>
      <w:r w:rsidRPr="00067C8A">
        <w:rPr>
          <w:rFonts w:ascii="宋体" w:hAnsi="宋体" w:hint="eastAsia"/>
          <w:sz w:val="24"/>
        </w:rPr>
        <w:t>,占比达</w:t>
      </w:r>
      <w:r w:rsidR="00DC5536" w:rsidRPr="00067C8A">
        <w:rPr>
          <w:rFonts w:ascii="宋体" w:hAnsi="宋体" w:hint="eastAsia"/>
          <w:sz w:val="24"/>
        </w:rPr>
        <w:t>10</w:t>
      </w:r>
      <w:r w:rsidRPr="00067C8A">
        <w:rPr>
          <w:rFonts w:ascii="宋体" w:hAnsi="宋体" w:hint="eastAsia"/>
          <w:sz w:val="24"/>
        </w:rPr>
        <w:t>%以上；计划全年新增绿色</w:t>
      </w:r>
      <w:r w:rsidRPr="00067C8A">
        <w:rPr>
          <w:rFonts w:ascii="宋体" w:hAnsi="宋体"/>
          <w:sz w:val="24"/>
        </w:rPr>
        <w:t>信贷</w:t>
      </w:r>
      <w:r w:rsidRPr="00067C8A">
        <w:rPr>
          <w:rFonts w:ascii="宋体" w:hAnsi="宋体" w:hint="eastAsia"/>
          <w:sz w:val="24"/>
        </w:rPr>
        <w:t>1</w:t>
      </w:r>
      <w:r w:rsidR="00DC5536" w:rsidRPr="00067C8A">
        <w:rPr>
          <w:rFonts w:ascii="宋体" w:hAnsi="宋体"/>
          <w:sz w:val="24"/>
        </w:rPr>
        <w:t>5</w:t>
      </w:r>
      <w:r w:rsidRPr="00067C8A">
        <w:rPr>
          <w:rFonts w:ascii="宋体" w:hAnsi="宋体" w:hint="eastAsia"/>
          <w:sz w:val="24"/>
        </w:rPr>
        <w:t>亿元。</w:t>
      </w:r>
    </w:p>
    <w:p w14:paraId="496BCA5A" w14:textId="77777777" w:rsidR="002C1F11" w:rsidRPr="00067C8A" w:rsidRDefault="00890265" w:rsidP="004159BB">
      <w:pPr>
        <w:pStyle w:val="3"/>
        <w:spacing w:beforeLines="50" w:before="156" w:afterLines="50" w:after="156" w:line="400" w:lineRule="exact"/>
        <w:ind w:firstLineChars="117" w:firstLine="282"/>
        <w:rPr>
          <w:rFonts w:ascii="宋体" w:hAnsi="宋体"/>
          <w:sz w:val="24"/>
          <w:szCs w:val="24"/>
        </w:rPr>
      </w:pPr>
      <w:bookmarkStart w:id="87" w:name="_Toc39764170"/>
      <w:r w:rsidRPr="00067C8A">
        <w:rPr>
          <w:rFonts w:ascii="宋体" w:hAnsi="宋体" w:hint="eastAsia"/>
          <w:sz w:val="24"/>
          <w:szCs w:val="24"/>
        </w:rPr>
        <w:t>2</w:t>
      </w:r>
      <w:r w:rsidRPr="00067C8A">
        <w:rPr>
          <w:rFonts w:ascii="宋体" w:hAnsi="宋体"/>
          <w:sz w:val="24"/>
          <w:szCs w:val="24"/>
        </w:rPr>
        <w:t xml:space="preserve">.2.2 </w:t>
      </w:r>
      <w:r w:rsidRPr="00067C8A">
        <w:rPr>
          <w:rFonts w:ascii="宋体" w:hAnsi="宋体" w:hint="eastAsia"/>
          <w:sz w:val="24"/>
          <w:szCs w:val="24"/>
        </w:rPr>
        <w:t>扩大绿色信贷投放。</w:t>
      </w:r>
      <w:bookmarkEnd w:id="87"/>
    </w:p>
    <w:p w14:paraId="58C7E6E5" w14:textId="79F78A67" w:rsidR="00890265" w:rsidRPr="00067C8A" w:rsidRDefault="00890265" w:rsidP="00067C8A">
      <w:pPr>
        <w:spacing w:beforeLines="50" w:before="156" w:afterLines="50" w:after="156" w:line="400" w:lineRule="exact"/>
        <w:ind w:firstLineChars="200" w:firstLine="480"/>
        <w:rPr>
          <w:rFonts w:ascii="宋体" w:hAnsi="宋体"/>
          <w:sz w:val="24"/>
        </w:rPr>
      </w:pPr>
      <w:r w:rsidRPr="00067C8A">
        <w:rPr>
          <w:rFonts w:ascii="宋体" w:hAnsi="宋体" w:hint="eastAsia"/>
          <w:sz w:val="24"/>
        </w:rPr>
        <w:t>以“绿贷通”银企对接服务平台为载体，通过差异化的考核与管理，集中优势资源推进绿色信贷投放，提升绿色金融经营绩效。加强部门走访对接，落实《政企合力推动吴兴农商银行加快发展三年行动方案》相关工作，全力对</w:t>
      </w:r>
      <w:r w:rsidR="007A2CE2">
        <w:rPr>
          <w:rFonts w:ascii="宋体" w:hAnsi="宋体" w:hint="eastAsia"/>
          <w:sz w:val="24"/>
        </w:rPr>
        <w:t>吴兴</w:t>
      </w:r>
      <w:r w:rsidRPr="00067C8A">
        <w:rPr>
          <w:rFonts w:ascii="宋体" w:hAnsi="宋体" w:hint="eastAsia"/>
          <w:sz w:val="24"/>
        </w:rPr>
        <w:t>接区发改经信局、科技局、生态环境局、</w:t>
      </w:r>
      <w:r w:rsidR="007A2CE2">
        <w:rPr>
          <w:rFonts w:ascii="宋体" w:hAnsi="宋体" w:hint="eastAsia"/>
          <w:sz w:val="24"/>
        </w:rPr>
        <w:t>吴兴</w:t>
      </w:r>
      <w:r w:rsidRPr="00067C8A">
        <w:rPr>
          <w:rFonts w:ascii="宋体" w:hAnsi="宋体" w:hint="eastAsia"/>
          <w:sz w:val="24"/>
        </w:rPr>
        <w:t>区农业农村局等政府部门，摸清区域经济的发展脉络，掌握绿色金融政策信息。推进网格化管理，全力对接小微企业园区，开展对小微企业逐一上门服务，助力绿色信贷投放与绿色金融产品创新。</w:t>
      </w:r>
    </w:p>
    <w:p w14:paraId="4D2306F7" w14:textId="77777777" w:rsidR="002C1F11" w:rsidRPr="00067C8A" w:rsidRDefault="00890265" w:rsidP="004159BB">
      <w:pPr>
        <w:pStyle w:val="3"/>
        <w:spacing w:beforeLines="50" w:before="156" w:afterLines="50" w:after="156" w:line="400" w:lineRule="exact"/>
        <w:ind w:firstLineChars="117" w:firstLine="282"/>
        <w:rPr>
          <w:rFonts w:ascii="宋体" w:hAnsi="宋体"/>
          <w:sz w:val="24"/>
          <w:szCs w:val="24"/>
        </w:rPr>
      </w:pPr>
      <w:bookmarkStart w:id="88" w:name="_Toc39764171"/>
      <w:r w:rsidRPr="00D33CFC">
        <w:rPr>
          <w:rFonts w:ascii="宋体" w:hAnsi="宋体" w:hint="eastAsia"/>
          <w:sz w:val="24"/>
          <w:szCs w:val="24"/>
        </w:rPr>
        <w:t>2</w:t>
      </w:r>
      <w:r w:rsidRPr="00D33CFC">
        <w:rPr>
          <w:rFonts w:ascii="宋体" w:hAnsi="宋体"/>
          <w:sz w:val="24"/>
          <w:szCs w:val="24"/>
        </w:rPr>
        <w:t xml:space="preserve">.2.3 </w:t>
      </w:r>
      <w:r w:rsidRPr="00D33CFC">
        <w:rPr>
          <w:rFonts w:ascii="宋体" w:hAnsi="宋体" w:hint="eastAsia"/>
          <w:sz w:val="24"/>
          <w:szCs w:val="24"/>
        </w:rPr>
        <w:t>开展绿色金融产品创新。</w:t>
      </w:r>
      <w:bookmarkEnd w:id="88"/>
    </w:p>
    <w:p w14:paraId="07F1CBD7" w14:textId="628F63A0" w:rsidR="00890265" w:rsidRPr="00067C8A" w:rsidRDefault="00890265" w:rsidP="00067C8A">
      <w:pPr>
        <w:spacing w:beforeLines="50" w:before="156" w:afterLines="50" w:after="156" w:line="400" w:lineRule="exact"/>
        <w:ind w:firstLineChars="200" w:firstLine="480"/>
        <w:rPr>
          <w:rFonts w:ascii="宋体" w:hAnsi="宋体"/>
          <w:sz w:val="24"/>
        </w:rPr>
      </w:pPr>
      <w:r w:rsidRPr="00067C8A">
        <w:rPr>
          <w:rFonts w:ascii="宋体" w:hAnsi="宋体" w:hint="eastAsia"/>
          <w:sz w:val="24"/>
        </w:rPr>
        <w:t>一是积极创新绿色金融专属领域的产品和服务，计划</w:t>
      </w:r>
      <w:r w:rsidR="00D33CFC">
        <w:rPr>
          <w:rFonts w:ascii="宋体" w:hAnsi="宋体" w:hint="eastAsia"/>
          <w:sz w:val="24"/>
        </w:rPr>
        <w:t>2020新研发绿色</w:t>
      </w:r>
      <w:r w:rsidR="00D33CFC">
        <w:rPr>
          <w:rFonts w:ascii="宋体" w:hAnsi="宋体"/>
          <w:sz w:val="24"/>
        </w:rPr>
        <w:t>金融信贷产品</w:t>
      </w:r>
      <w:r w:rsidR="00D33CFC">
        <w:rPr>
          <w:rFonts w:ascii="宋体" w:hAnsi="宋体" w:hint="eastAsia"/>
          <w:sz w:val="24"/>
        </w:rPr>
        <w:t>不少于3个，</w:t>
      </w:r>
      <w:r w:rsidR="00D33CFC">
        <w:rPr>
          <w:rFonts w:ascii="宋体" w:hAnsi="宋体"/>
          <w:sz w:val="24"/>
        </w:rPr>
        <w:t>包括</w:t>
      </w:r>
      <w:r w:rsidRPr="00067C8A">
        <w:rPr>
          <w:rFonts w:ascii="宋体" w:hAnsi="宋体" w:hint="eastAsia"/>
          <w:sz w:val="24"/>
        </w:rPr>
        <w:t>绿地</w:t>
      </w:r>
      <w:r w:rsidRPr="00067C8A">
        <w:rPr>
          <w:rFonts w:ascii="宋体" w:hAnsi="宋体"/>
          <w:sz w:val="24"/>
        </w:rPr>
        <w:t>贷、</w:t>
      </w:r>
      <w:r w:rsidRPr="00067C8A">
        <w:rPr>
          <w:rFonts w:ascii="宋体" w:hAnsi="宋体" w:hint="eastAsia"/>
          <w:sz w:val="24"/>
        </w:rPr>
        <w:t>绿色消费贷</w:t>
      </w:r>
      <w:r w:rsidR="00D10AA9" w:rsidRPr="00067C8A">
        <w:rPr>
          <w:rFonts w:ascii="宋体" w:hAnsi="宋体" w:hint="eastAsia"/>
          <w:sz w:val="24"/>
        </w:rPr>
        <w:t>、绿色建筑贷</w:t>
      </w:r>
      <w:r w:rsidRPr="00067C8A">
        <w:rPr>
          <w:rFonts w:ascii="宋体" w:hAnsi="宋体" w:hint="eastAsia"/>
          <w:sz w:val="24"/>
        </w:rPr>
        <w:t>等特色产品，充实绿色信贷特色产品，不断完善绿色金融产品库，满足客户多维度金融需求。二是组建绿色金融客户经理团队，加强绿色金融调查研究与创新交流，开展金点子创意沙龙活动，绿色金融信息的收集，提高绿色金融建设能力。</w:t>
      </w:r>
    </w:p>
    <w:p w14:paraId="4AA23EB3" w14:textId="77777777" w:rsidR="002C1F11" w:rsidRPr="00067C8A" w:rsidRDefault="00890265" w:rsidP="004159BB">
      <w:pPr>
        <w:pStyle w:val="3"/>
        <w:spacing w:beforeLines="50" w:before="156" w:afterLines="50" w:after="156" w:line="400" w:lineRule="exact"/>
        <w:ind w:firstLineChars="117" w:firstLine="282"/>
        <w:rPr>
          <w:rFonts w:ascii="宋体" w:hAnsi="宋体"/>
          <w:sz w:val="24"/>
          <w:szCs w:val="24"/>
        </w:rPr>
      </w:pPr>
      <w:bookmarkStart w:id="89" w:name="_Toc39764172"/>
      <w:r w:rsidRPr="00067C8A">
        <w:rPr>
          <w:rFonts w:ascii="宋体" w:hAnsi="宋体" w:hint="eastAsia"/>
          <w:sz w:val="24"/>
          <w:szCs w:val="24"/>
        </w:rPr>
        <w:t>2</w:t>
      </w:r>
      <w:r w:rsidRPr="00067C8A">
        <w:rPr>
          <w:rFonts w:ascii="宋体" w:hAnsi="宋体"/>
          <w:sz w:val="24"/>
          <w:szCs w:val="24"/>
        </w:rPr>
        <w:t xml:space="preserve">.2.4 </w:t>
      </w:r>
      <w:r w:rsidRPr="00D33CFC">
        <w:rPr>
          <w:rFonts w:ascii="宋体" w:hAnsi="宋体" w:hint="eastAsia"/>
          <w:sz w:val="24"/>
          <w:szCs w:val="24"/>
        </w:rPr>
        <w:t>加大宣传力度，传递绿色理念。</w:t>
      </w:r>
      <w:bookmarkEnd w:id="89"/>
    </w:p>
    <w:p w14:paraId="6225B91E" w14:textId="33C73F11" w:rsidR="00890265" w:rsidRPr="00067C8A" w:rsidRDefault="00D33CFC" w:rsidP="00067C8A">
      <w:pPr>
        <w:spacing w:beforeLines="50" w:before="156" w:afterLines="50" w:after="156" w:line="400" w:lineRule="exact"/>
        <w:ind w:firstLineChars="200" w:firstLine="480"/>
        <w:rPr>
          <w:rFonts w:ascii="宋体" w:hAnsi="宋体"/>
          <w:sz w:val="24"/>
        </w:rPr>
      </w:pPr>
      <w:r>
        <w:rPr>
          <w:rFonts w:ascii="宋体" w:hAnsi="宋体" w:hint="eastAsia"/>
          <w:sz w:val="24"/>
        </w:rPr>
        <w:t>持续</w:t>
      </w:r>
      <w:r w:rsidR="00890265" w:rsidRPr="00067C8A">
        <w:rPr>
          <w:rFonts w:ascii="宋体" w:hAnsi="宋体" w:hint="eastAsia"/>
          <w:sz w:val="24"/>
        </w:rPr>
        <w:t>开展绿色金融的培训，提高本行员工对绿色金融的认知度，传播绿色低碳理念，灌输绿色金融发展理念；完善绿色办公标准，对</w:t>
      </w:r>
      <w:r w:rsidR="00890265" w:rsidRPr="00067C8A">
        <w:rPr>
          <w:rFonts w:ascii="宋体" w:hAnsi="宋体"/>
          <w:sz w:val="24"/>
        </w:rPr>
        <w:t>本行</w:t>
      </w:r>
      <w:r w:rsidR="00890265" w:rsidRPr="00067C8A">
        <w:rPr>
          <w:rFonts w:ascii="宋体" w:hAnsi="宋体" w:hint="eastAsia"/>
          <w:sz w:val="24"/>
          <w:lang w:val="zh-TW"/>
        </w:rPr>
        <w:t>营业、办公活动所消耗的电力、水、纸张严格</w:t>
      </w:r>
      <w:r w:rsidR="00890265" w:rsidRPr="00067C8A">
        <w:rPr>
          <w:rFonts w:ascii="宋体" w:hAnsi="宋体"/>
          <w:sz w:val="24"/>
          <w:lang w:val="zh-TW"/>
        </w:rPr>
        <w:t>管控，</w:t>
      </w:r>
      <w:r w:rsidR="00D10AA9" w:rsidRPr="00067C8A">
        <w:rPr>
          <w:rFonts w:ascii="宋体" w:hAnsi="宋体" w:hint="eastAsia"/>
          <w:sz w:val="24"/>
          <w:lang w:val="zh-TW"/>
        </w:rPr>
        <w:t>确保</w:t>
      </w:r>
      <w:r w:rsidR="00890265" w:rsidRPr="00067C8A">
        <w:rPr>
          <w:rFonts w:ascii="宋体" w:hAnsi="宋体"/>
          <w:sz w:val="24"/>
          <w:lang w:val="zh-TW"/>
        </w:rPr>
        <w:t>用量低于上一年，</w:t>
      </w:r>
      <w:r w:rsidR="00890265" w:rsidRPr="00067C8A">
        <w:rPr>
          <w:rFonts w:ascii="宋体" w:hAnsi="宋体" w:hint="eastAsia"/>
          <w:sz w:val="24"/>
        </w:rPr>
        <w:t>打造绿色环保银行。开展绿色金融宣传活动，组织献爱心、治水护水、垃圾分类等绿色公益宣传活动</w:t>
      </w:r>
      <w:r>
        <w:rPr>
          <w:rFonts w:ascii="宋体" w:hAnsi="宋体" w:hint="eastAsia"/>
          <w:sz w:val="24"/>
        </w:rPr>
        <w:t>，计划</w:t>
      </w:r>
      <w:r>
        <w:rPr>
          <w:rFonts w:ascii="宋体" w:hAnsi="宋体"/>
          <w:sz w:val="24"/>
        </w:rPr>
        <w:t>活动</w:t>
      </w:r>
      <w:r w:rsidRPr="00D33CFC">
        <w:rPr>
          <w:rFonts w:ascii="宋体" w:hAnsi="宋体"/>
          <w:sz w:val="24"/>
        </w:rPr>
        <w:t>参与</w:t>
      </w:r>
      <w:r w:rsidRPr="00D33CFC">
        <w:rPr>
          <w:rFonts w:ascii="宋体" w:hAnsi="宋体" w:hint="eastAsia"/>
          <w:sz w:val="24"/>
        </w:rPr>
        <w:t>人员</w:t>
      </w:r>
      <w:r>
        <w:rPr>
          <w:rFonts w:ascii="宋体" w:hAnsi="宋体" w:hint="eastAsia"/>
          <w:sz w:val="24"/>
        </w:rPr>
        <w:t>不少于</w:t>
      </w:r>
      <w:r w:rsidRPr="00D33CFC">
        <w:rPr>
          <w:rFonts w:ascii="宋体" w:hAnsi="宋体"/>
          <w:sz w:val="24"/>
        </w:rPr>
        <w:t>2</w:t>
      </w:r>
      <w:r>
        <w:rPr>
          <w:rFonts w:ascii="宋体" w:hAnsi="宋体" w:hint="eastAsia"/>
          <w:sz w:val="24"/>
        </w:rPr>
        <w:t>8</w:t>
      </w:r>
      <w:r w:rsidRPr="00D33CFC">
        <w:rPr>
          <w:rFonts w:ascii="宋体" w:hAnsi="宋体" w:hint="eastAsia"/>
          <w:sz w:val="24"/>
        </w:rPr>
        <w:t>00</w:t>
      </w:r>
      <w:r w:rsidRPr="00D33CFC">
        <w:rPr>
          <w:rFonts w:ascii="宋体" w:hAnsi="宋体"/>
          <w:sz w:val="24"/>
        </w:rPr>
        <w:t>人</w:t>
      </w:r>
      <w:r w:rsidRPr="00D33CFC">
        <w:rPr>
          <w:rFonts w:ascii="宋体" w:hAnsi="宋体" w:hint="eastAsia"/>
          <w:sz w:val="24"/>
        </w:rPr>
        <w:t>/次</w:t>
      </w:r>
      <w:r w:rsidR="00890265" w:rsidRPr="00067C8A">
        <w:rPr>
          <w:rFonts w:ascii="宋体" w:hAnsi="宋体" w:hint="eastAsia"/>
          <w:sz w:val="24"/>
        </w:rPr>
        <w:t>，提升我行的社会形象。</w:t>
      </w:r>
    </w:p>
    <w:p w14:paraId="006A9343" w14:textId="77777777" w:rsidR="002C1F11" w:rsidRPr="00067C8A" w:rsidRDefault="00890265" w:rsidP="004159BB">
      <w:pPr>
        <w:pStyle w:val="3"/>
        <w:spacing w:beforeLines="50" w:before="156" w:afterLines="50" w:after="156" w:line="400" w:lineRule="exact"/>
        <w:ind w:firstLineChars="117" w:firstLine="282"/>
        <w:rPr>
          <w:rFonts w:ascii="宋体" w:hAnsi="宋体"/>
          <w:sz w:val="24"/>
          <w:szCs w:val="24"/>
        </w:rPr>
      </w:pPr>
      <w:bookmarkStart w:id="90" w:name="_Toc39764173"/>
      <w:r w:rsidRPr="00067C8A">
        <w:rPr>
          <w:rFonts w:ascii="宋体" w:hAnsi="宋体" w:hint="eastAsia"/>
          <w:sz w:val="24"/>
          <w:szCs w:val="24"/>
        </w:rPr>
        <w:t>2</w:t>
      </w:r>
      <w:r w:rsidRPr="00067C8A">
        <w:rPr>
          <w:rFonts w:ascii="宋体" w:hAnsi="宋体"/>
          <w:sz w:val="24"/>
          <w:szCs w:val="24"/>
        </w:rPr>
        <w:t xml:space="preserve">.2.5 </w:t>
      </w:r>
      <w:r w:rsidRPr="00067C8A">
        <w:rPr>
          <w:rFonts w:ascii="宋体" w:hAnsi="宋体" w:hint="eastAsia"/>
          <w:sz w:val="24"/>
          <w:szCs w:val="24"/>
        </w:rPr>
        <w:t>做好“绿贷通”平台的运用。</w:t>
      </w:r>
      <w:bookmarkEnd w:id="90"/>
    </w:p>
    <w:p w14:paraId="71693CC8" w14:textId="17F3F1C1" w:rsidR="00754EAF" w:rsidRPr="00067C8A" w:rsidRDefault="00890265" w:rsidP="00067C8A">
      <w:pPr>
        <w:spacing w:beforeLines="50" w:before="156" w:afterLines="50" w:after="156" w:line="400" w:lineRule="exact"/>
        <w:ind w:firstLineChars="200" w:firstLine="480"/>
        <w:rPr>
          <w:rFonts w:ascii="宋体" w:hAnsi="宋体"/>
          <w:sz w:val="24"/>
        </w:rPr>
      </w:pPr>
      <w:r w:rsidRPr="00067C8A">
        <w:rPr>
          <w:rFonts w:ascii="宋体" w:hAnsi="宋体" w:hint="eastAsia"/>
          <w:sz w:val="24"/>
        </w:rPr>
        <w:t>落实专人做好“绿贷通”平台的日常维护，做好平台的抢单、维护工作。督促支行（部）严格按照“139”工作规则，确保在规定的时间内处理好企业的融</w:t>
      </w:r>
      <w:r w:rsidRPr="00067C8A">
        <w:rPr>
          <w:rFonts w:ascii="宋体" w:hAnsi="宋体" w:hint="eastAsia"/>
          <w:sz w:val="24"/>
        </w:rPr>
        <w:lastRenderedPageBreak/>
        <w:t>资需求，提升企业的满意度，同时对接金融办开展企业信用报告</w:t>
      </w:r>
      <w:r w:rsidR="007A2CE2">
        <w:rPr>
          <w:rFonts w:ascii="宋体" w:hAnsi="宋体" w:hint="eastAsia"/>
          <w:sz w:val="24"/>
        </w:rPr>
        <w:t>应用</w:t>
      </w:r>
      <w:r w:rsidR="007A2CE2">
        <w:rPr>
          <w:rFonts w:ascii="宋体" w:hAnsi="宋体"/>
          <w:sz w:val="24"/>
        </w:rPr>
        <w:t>、</w:t>
      </w:r>
      <w:r w:rsidR="007A2CE2">
        <w:rPr>
          <w:rFonts w:ascii="宋体" w:hAnsi="宋体" w:hint="eastAsia"/>
          <w:sz w:val="24"/>
        </w:rPr>
        <w:t>数据</w:t>
      </w:r>
      <w:r w:rsidRPr="00067C8A">
        <w:rPr>
          <w:rFonts w:ascii="宋体" w:hAnsi="宋体" w:hint="eastAsia"/>
          <w:sz w:val="24"/>
        </w:rPr>
        <w:t>应用</w:t>
      </w:r>
      <w:r w:rsidR="007A2CE2">
        <w:rPr>
          <w:rFonts w:ascii="宋体" w:hAnsi="宋体" w:hint="eastAsia"/>
          <w:sz w:val="24"/>
        </w:rPr>
        <w:t>及</w:t>
      </w:r>
      <w:r w:rsidRPr="00067C8A">
        <w:rPr>
          <w:rFonts w:ascii="宋体" w:hAnsi="宋体" w:hint="eastAsia"/>
          <w:sz w:val="24"/>
        </w:rPr>
        <w:t>产品线上对接的探索。</w:t>
      </w:r>
    </w:p>
    <w:p w14:paraId="73DEBBA6" w14:textId="2FD21B60" w:rsidR="00194829" w:rsidRPr="00067C8A" w:rsidRDefault="003226BB" w:rsidP="00067C8A">
      <w:pPr>
        <w:pStyle w:val="a0"/>
        <w:numPr>
          <w:ilvl w:val="1"/>
          <w:numId w:val="0"/>
        </w:numPr>
        <w:spacing w:line="400" w:lineRule="exact"/>
        <w:outlineLvl w:val="0"/>
        <w:rPr>
          <w:rFonts w:ascii="宋体" w:eastAsia="宋体" w:hAnsi="宋体"/>
          <w:b/>
          <w:sz w:val="24"/>
          <w:szCs w:val="24"/>
        </w:rPr>
      </w:pPr>
      <w:bookmarkStart w:id="91" w:name="_Toc23339686"/>
      <w:bookmarkStart w:id="92" w:name="_Toc23339948"/>
      <w:bookmarkStart w:id="93" w:name="_Toc38615323"/>
      <w:bookmarkStart w:id="94" w:name="_Toc38615360"/>
      <w:bookmarkStart w:id="95" w:name="_Toc38615468"/>
      <w:bookmarkStart w:id="96" w:name="_Toc39764174"/>
      <w:r w:rsidRPr="00822251">
        <w:rPr>
          <w:rFonts w:ascii="宋体" w:eastAsia="宋体" w:hAnsi="宋体"/>
          <w:b/>
          <w:sz w:val="28"/>
          <w:szCs w:val="24"/>
        </w:rPr>
        <w:t>3</w:t>
      </w:r>
      <w:r w:rsidR="00971274" w:rsidRPr="00822251">
        <w:rPr>
          <w:rFonts w:ascii="宋体" w:eastAsia="宋体" w:hAnsi="宋体"/>
          <w:b/>
          <w:sz w:val="24"/>
          <w:szCs w:val="24"/>
        </w:rPr>
        <w:t xml:space="preserve"> </w:t>
      </w:r>
      <w:r w:rsidR="00194829" w:rsidRPr="00822251">
        <w:rPr>
          <w:rFonts w:ascii="宋体" w:eastAsia="宋体" w:hAnsi="宋体" w:hint="eastAsia"/>
          <w:b/>
          <w:sz w:val="28"/>
          <w:szCs w:val="24"/>
        </w:rPr>
        <w:t>环境相关治理结构</w:t>
      </w:r>
      <w:bookmarkEnd w:id="91"/>
      <w:bookmarkEnd w:id="92"/>
      <w:bookmarkEnd w:id="93"/>
      <w:bookmarkEnd w:id="94"/>
      <w:bookmarkEnd w:id="95"/>
      <w:bookmarkEnd w:id="96"/>
      <w:r w:rsidR="00194829" w:rsidRPr="00822251">
        <w:rPr>
          <w:rFonts w:ascii="宋体" w:eastAsia="宋体" w:hAnsi="宋体" w:hint="eastAsia"/>
          <w:b/>
          <w:sz w:val="28"/>
          <w:szCs w:val="24"/>
        </w:rPr>
        <w:t xml:space="preserve"> </w:t>
      </w:r>
    </w:p>
    <w:p w14:paraId="42D1BFD9" w14:textId="77777777" w:rsidR="0064149B" w:rsidRPr="00067C8A" w:rsidRDefault="003226BB" w:rsidP="00067C8A">
      <w:pPr>
        <w:pStyle w:val="20"/>
        <w:spacing w:beforeLines="50" w:before="156" w:afterLines="50" w:after="156" w:line="400" w:lineRule="exact"/>
        <w:ind w:firstLineChars="58" w:firstLine="140"/>
        <w:rPr>
          <w:rFonts w:ascii="宋体" w:eastAsia="宋体" w:hAnsi="宋体"/>
          <w:sz w:val="24"/>
          <w:szCs w:val="24"/>
          <w:lang w:val="zh-TW"/>
        </w:rPr>
      </w:pPr>
      <w:bookmarkStart w:id="97" w:name="_Toc39764175"/>
      <w:r w:rsidRPr="00067C8A">
        <w:rPr>
          <w:rFonts w:ascii="宋体" w:eastAsia="宋体" w:hAnsi="宋体" w:cs="黑体"/>
          <w:sz w:val="24"/>
          <w:szCs w:val="24"/>
          <w:lang w:val="zh-TW" w:eastAsia="zh-TW"/>
        </w:rPr>
        <w:t>3.1</w:t>
      </w:r>
      <w:r w:rsidR="00194829" w:rsidRPr="00067C8A">
        <w:rPr>
          <w:rFonts w:ascii="宋体" w:eastAsia="宋体" w:hAnsi="宋体" w:cs="黑体"/>
          <w:sz w:val="24"/>
          <w:szCs w:val="24"/>
          <w:lang w:val="zh-TW" w:eastAsia="zh-TW"/>
        </w:rPr>
        <w:t xml:space="preserve"> </w:t>
      </w:r>
      <w:r w:rsidR="00194829" w:rsidRPr="00067C8A">
        <w:rPr>
          <w:rFonts w:ascii="宋体" w:eastAsia="宋体" w:hAnsi="宋体" w:hint="eastAsia"/>
          <w:sz w:val="24"/>
          <w:szCs w:val="24"/>
          <w:lang w:val="zh-TW" w:eastAsia="zh-TW"/>
        </w:rPr>
        <w:t>董事会</w:t>
      </w:r>
      <w:r w:rsidR="00194829" w:rsidRPr="00067C8A">
        <w:rPr>
          <w:rFonts w:ascii="宋体" w:eastAsia="宋体" w:hAnsi="宋体" w:hint="eastAsia"/>
          <w:sz w:val="24"/>
          <w:szCs w:val="24"/>
          <w:lang w:val="zh-TW"/>
        </w:rPr>
        <w:t>层面</w:t>
      </w:r>
      <w:r w:rsidR="00194829" w:rsidRPr="00067C8A">
        <w:rPr>
          <w:rFonts w:ascii="宋体" w:eastAsia="宋体" w:hAnsi="宋体" w:hint="eastAsia"/>
          <w:sz w:val="24"/>
          <w:szCs w:val="24"/>
          <w:lang w:val="zh-TW" w:eastAsia="zh-TW"/>
        </w:rPr>
        <w:t>环境方面的职责设置</w:t>
      </w:r>
      <w:r w:rsidRPr="00067C8A">
        <w:rPr>
          <w:rFonts w:ascii="宋体" w:eastAsia="宋体" w:hAnsi="宋体" w:hint="eastAsia"/>
          <w:sz w:val="24"/>
          <w:szCs w:val="24"/>
          <w:lang w:val="zh-TW"/>
        </w:rPr>
        <w:t>。</w:t>
      </w:r>
      <w:bookmarkEnd w:id="97"/>
    </w:p>
    <w:p w14:paraId="074AC08A" w14:textId="027D4E6C" w:rsidR="003226BB" w:rsidRPr="00067C8A" w:rsidRDefault="0064149B" w:rsidP="00067C8A">
      <w:pPr>
        <w:pStyle w:val="aa"/>
        <w:spacing w:beforeLines="50" w:before="156" w:afterLines="50" w:after="156" w:line="400" w:lineRule="exact"/>
        <w:ind w:firstLineChars="0"/>
        <w:jc w:val="left"/>
        <w:rPr>
          <w:rFonts w:hAnsi="宋体"/>
          <w:sz w:val="24"/>
          <w:szCs w:val="24"/>
          <w:lang w:val="zh-TW"/>
        </w:rPr>
      </w:pPr>
      <w:r w:rsidRPr="00067C8A">
        <w:rPr>
          <w:rFonts w:hAnsi="宋体" w:hint="eastAsia"/>
          <w:sz w:val="24"/>
          <w:szCs w:val="24"/>
          <w:lang w:val="zh-TW"/>
        </w:rPr>
        <w:t>本行致力于建立高水平的绿色金融治理体系，通过“三会一层”的组织架构有效落实绿色金融的管理工作，其中股东大会为最高权力机构，董事会为决策核心，监事会为监督核心，高级管理层负责公司的日常经营管理，“三会一层</w:t>
      </w:r>
      <w:r w:rsidR="000510B1" w:rsidRPr="00067C8A">
        <w:rPr>
          <w:rFonts w:hAnsi="宋体" w:hint="eastAsia"/>
          <w:sz w:val="24"/>
          <w:szCs w:val="24"/>
          <w:lang w:val="zh-TW"/>
        </w:rPr>
        <w:t>”</w:t>
      </w:r>
      <w:r w:rsidRPr="00067C8A">
        <w:rPr>
          <w:rFonts w:hAnsi="宋体" w:hint="eastAsia"/>
          <w:sz w:val="24"/>
          <w:szCs w:val="24"/>
          <w:lang w:val="zh-TW"/>
        </w:rPr>
        <w:t>负责监督和审阅本行</w:t>
      </w:r>
      <w:r w:rsidRPr="00067C8A">
        <w:rPr>
          <w:rFonts w:hAnsi="宋体"/>
          <w:sz w:val="24"/>
          <w:szCs w:val="24"/>
          <w:lang w:val="zh-TW"/>
        </w:rPr>
        <w:t>绿金金融及环境影响的</w:t>
      </w:r>
      <w:r w:rsidRPr="00067C8A">
        <w:rPr>
          <w:rFonts w:hAnsi="宋体" w:hint="eastAsia"/>
          <w:sz w:val="24"/>
          <w:szCs w:val="24"/>
          <w:lang w:val="zh-TW"/>
        </w:rPr>
        <w:t>表现，根据本行</w:t>
      </w:r>
      <w:r w:rsidRPr="00067C8A">
        <w:rPr>
          <w:rFonts w:hAnsi="宋体" w:hint="eastAsia"/>
          <w:sz w:val="24"/>
          <w:szCs w:val="24"/>
        </w:rPr>
        <w:t>《湖州吴兴农村商业银行股份有限公司绿色金融建设指导意见》精神</w:t>
      </w:r>
      <w:r w:rsidRPr="00067C8A">
        <w:rPr>
          <w:rFonts w:hAnsi="宋体"/>
          <w:sz w:val="24"/>
          <w:szCs w:val="24"/>
        </w:rPr>
        <w:t>，总行成立以董事长为组长，其他班子成员为副组长，相关部门负责人为组员的领导小组，加强对绿色金融建设的组织领导和协调推进，落实绿色金融</w:t>
      </w:r>
      <w:r w:rsidRPr="00067C8A">
        <w:rPr>
          <w:rFonts w:hAnsi="宋体" w:hint="eastAsia"/>
          <w:sz w:val="24"/>
          <w:szCs w:val="24"/>
        </w:rPr>
        <w:t>事业部</w:t>
      </w:r>
      <w:r w:rsidRPr="00067C8A">
        <w:rPr>
          <w:rFonts w:hAnsi="宋体"/>
          <w:sz w:val="24"/>
          <w:szCs w:val="24"/>
        </w:rPr>
        <w:t>为牵头部门，具体负责绿色金融创新及各项试点工作的开展。</w:t>
      </w:r>
    </w:p>
    <w:p w14:paraId="59C9328B" w14:textId="77777777" w:rsidR="000F1574" w:rsidRPr="00067C8A" w:rsidRDefault="003226BB" w:rsidP="00067C8A">
      <w:pPr>
        <w:pStyle w:val="20"/>
        <w:spacing w:beforeLines="50" w:before="156" w:afterLines="50" w:after="156" w:line="400" w:lineRule="exact"/>
        <w:ind w:firstLineChars="58" w:firstLine="140"/>
        <w:rPr>
          <w:rFonts w:ascii="宋体" w:eastAsia="宋体" w:hAnsi="宋体"/>
          <w:sz w:val="24"/>
          <w:szCs w:val="24"/>
          <w:lang w:val="zh-TW"/>
        </w:rPr>
      </w:pPr>
      <w:bookmarkStart w:id="98" w:name="_Toc39764176"/>
      <w:r w:rsidRPr="00067C8A">
        <w:rPr>
          <w:rFonts w:ascii="宋体" w:eastAsia="宋体" w:hAnsi="宋体" w:cs="黑体"/>
          <w:sz w:val="24"/>
          <w:szCs w:val="24"/>
        </w:rPr>
        <w:t xml:space="preserve">3.2 </w:t>
      </w:r>
      <w:r w:rsidR="00194829" w:rsidRPr="00067C8A">
        <w:rPr>
          <w:rFonts w:ascii="宋体" w:eastAsia="宋体" w:hAnsi="宋体" w:hint="eastAsia"/>
          <w:sz w:val="24"/>
          <w:szCs w:val="24"/>
          <w:lang w:val="zh-TW" w:eastAsia="zh-TW"/>
        </w:rPr>
        <w:t>董事会层面以下，负责环境相关问题</w:t>
      </w:r>
      <w:r w:rsidR="000F1574" w:rsidRPr="00067C8A">
        <w:rPr>
          <w:rFonts w:ascii="宋体" w:eastAsia="宋体" w:hAnsi="宋体" w:hint="eastAsia"/>
          <w:sz w:val="24"/>
          <w:szCs w:val="24"/>
          <w:lang w:val="zh-TW"/>
        </w:rPr>
        <w:t>的相关机构</w:t>
      </w:r>
      <w:r w:rsidR="000F1574" w:rsidRPr="00067C8A">
        <w:rPr>
          <w:rFonts w:ascii="宋体" w:eastAsia="宋体" w:hAnsi="宋体"/>
          <w:sz w:val="24"/>
          <w:szCs w:val="24"/>
          <w:lang w:val="zh-TW"/>
        </w:rPr>
        <w:t>设置。</w:t>
      </w:r>
      <w:bookmarkEnd w:id="98"/>
    </w:p>
    <w:p w14:paraId="16A4D21E" w14:textId="77777777" w:rsidR="00194829" w:rsidRPr="00067C8A" w:rsidRDefault="000F1574" w:rsidP="00067C8A">
      <w:pPr>
        <w:pStyle w:val="aa"/>
        <w:spacing w:beforeLines="50" w:before="156" w:afterLines="50" w:after="156" w:line="400" w:lineRule="exact"/>
        <w:ind w:firstLine="480"/>
        <w:rPr>
          <w:rFonts w:hAnsi="宋体"/>
          <w:sz w:val="24"/>
          <w:szCs w:val="24"/>
          <w:lang w:val="zh-TW"/>
        </w:rPr>
      </w:pPr>
      <w:r w:rsidRPr="00067C8A">
        <w:rPr>
          <w:rFonts w:hAnsi="宋体" w:hint="eastAsia"/>
          <w:sz w:val="24"/>
          <w:szCs w:val="24"/>
          <w:lang w:val="zh-TW"/>
        </w:rPr>
        <w:t>2019年，本行成立董事会绿色金融委员会。主要负责拟定本行绿色金融发展战略规划、政策、基本管理制度及其他有关绿色发展的重大事项；监督本行绿色金融发展战略规划、政策和基本管理制度的落实，对绿色金融发展效果进行评估，并向董事会提出建议。</w:t>
      </w:r>
    </w:p>
    <w:p w14:paraId="4C1D97A6" w14:textId="77777777" w:rsidR="00194829" w:rsidRPr="00067C8A" w:rsidRDefault="003226BB" w:rsidP="00067C8A">
      <w:pPr>
        <w:pStyle w:val="20"/>
        <w:spacing w:beforeLines="50" w:before="156" w:afterLines="50" w:after="156" w:line="400" w:lineRule="exact"/>
        <w:ind w:firstLineChars="58" w:firstLine="140"/>
        <w:rPr>
          <w:rFonts w:ascii="宋体" w:eastAsia="宋体" w:hAnsi="宋体"/>
          <w:sz w:val="24"/>
          <w:szCs w:val="24"/>
          <w:lang w:val="zh-TW"/>
        </w:rPr>
      </w:pPr>
      <w:bookmarkStart w:id="99" w:name="_Toc39764177"/>
      <w:r w:rsidRPr="00067C8A">
        <w:rPr>
          <w:rFonts w:ascii="宋体" w:eastAsia="宋体" w:hAnsi="宋体" w:cs="黑体" w:hint="eastAsia"/>
          <w:sz w:val="24"/>
          <w:szCs w:val="24"/>
        </w:rPr>
        <w:t xml:space="preserve">3.3 </w:t>
      </w:r>
      <w:r w:rsidRPr="00067C8A">
        <w:rPr>
          <w:rFonts w:ascii="宋体" w:eastAsia="宋体" w:hAnsi="宋体" w:hint="eastAsia"/>
          <w:sz w:val="24"/>
          <w:szCs w:val="24"/>
          <w:lang w:val="zh-TW"/>
        </w:rPr>
        <w:t>本行</w:t>
      </w:r>
      <w:r w:rsidR="00194829" w:rsidRPr="00067C8A">
        <w:rPr>
          <w:rFonts w:ascii="宋体" w:eastAsia="宋体" w:hAnsi="宋体" w:hint="eastAsia"/>
          <w:sz w:val="24"/>
          <w:szCs w:val="24"/>
          <w:lang w:val="zh-TW" w:eastAsia="zh-TW"/>
        </w:rPr>
        <w:t>与环境相关的治理情况及机构设置</w:t>
      </w:r>
      <w:r w:rsidR="000F1574" w:rsidRPr="00067C8A">
        <w:rPr>
          <w:rFonts w:ascii="宋体" w:eastAsia="宋体" w:hAnsi="宋体" w:hint="eastAsia"/>
          <w:sz w:val="24"/>
          <w:szCs w:val="24"/>
          <w:lang w:val="zh-TW"/>
        </w:rPr>
        <w:t>。</w:t>
      </w:r>
      <w:bookmarkEnd w:id="99"/>
    </w:p>
    <w:p w14:paraId="264F9179" w14:textId="77777777" w:rsidR="000F1574" w:rsidRPr="00067C8A" w:rsidRDefault="000F1574" w:rsidP="00067C8A">
      <w:pPr>
        <w:pStyle w:val="3"/>
        <w:spacing w:beforeLines="50" w:before="156" w:afterLines="50" w:after="156" w:line="400" w:lineRule="exact"/>
        <w:ind w:firstLineChars="117" w:firstLine="282"/>
        <w:rPr>
          <w:rFonts w:ascii="宋体" w:hAnsi="宋体"/>
          <w:sz w:val="24"/>
          <w:szCs w:val="24"/>
        </w:rPr>
      </w:pPr>
      <w:bookmarkStart w:id="100" w:name="_Toc39764178"/>
      <w:r w:rsidRPr="00067C8A">
        <w:rPr>
          <w:rFonts w:ascii="宋体" w:hAnsi="宋体" w:hint="eastAsia"/>
          <w:sz w:val="24"/>
          <w:szCs w:val="24"/>
          <w:lang w:val="zh-TW"/>
        </w:rPr>
        <w:t>3.3.1</w:t>
      </w:r>
      <w:r w:rsidRPr="00067C8A">
        <w:rPr>
          <w:rFonts w:ascii="宋体" w:hAnsi="宋体" w:hint="eastAsia"/>
          <w:sz w:val="24"/>
          <w:szCs w:val="24"/>
        </w:rPr>
        <w:t xml:space="preserve"> 单设一级部门绿色（公司）金融事业部。</w:t>
      </w:r>
      <w:bookmarkEnd w:id="100"/>
    </w:p>
    <w:p w14:paraId="558CA473" w14:textId="610775A4" w:rsidR="000F1574" w:rsidRPr="00067C8A" w:rsidRDefault="006A15B7"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2019年</w:t>
      </w:r>
      <w:r w:rsidRPr="00067C8A">
        <w:rPr>
          <w:rFonts w:hAnsi="宋体"/>
          <w:sz w:val="24"/>
          <w:szCs w:val="24"/>
        </w:rPr>
        <w:t>，本行</w:t>
      </w:r>
      <w:r w:rsidRPr="00067C8A">
        <w:rPr>
          <w:rFonts w:hAnsi="宋体" w:hint="eastAsia"/>
          <w:sz w:val="24"/>
          <w:szCs w:val="24"/>
        </w:rPr>
        <w:t>单设一级部门绿色（公司）金融事业部，</w:t>
      </w:r>
      <w:r w:rsidR="000F1574" w:rsidRPr="00067C8A">
        <w:rPr>
          <w:rFonts w:hAnsi="宋体" w:hint="eastAsia"/>
          <w:sz w:val="24"/>
          <w:szCs w:val="24"/>
        </w:rPr>
        <w:t>配备4名专业人才，推进绿色金融业务的发展规划、制度管理、操作流程和目标考核，不断健全制度体系、优化业务流程、加强培训指导，确保方向更明确、基础更扎实。进一步明确了绿色金融事业部的工作职责，推动绿色金融工程建设。</w:t>
      </w:r>
    </w:p>
    <w:p w14:paraId="0F8DB349" w14:textId="77777777" w:rsidR="000F1574" w:rsidRPr="00067C8A" w:rsidRDefault="000F1574" w:rsidP="00067C8A">
      <w:pPr>
        <w:pStyle w:val="3"/>
        <w:spacing w:beforeLines="50" w:before="156" w:afterLines="50" w:after="156" w:line="400" w:lineRule="exact"/>
        <w:ind w:firstLineChars="117" w:firstLine="282"/>
        <w:rPr>
          <w:rFonts w:ascii="宋体" w:hAnsi="宋体"/>
          <w:sz w:val="24"/>
          <w:szCs w:val="24"/>
        </w:rPr>
      </w:pPr>
      <w:bookmarkStart w:id="101" w:name="_Toc39764179"/>
      <w:r w:rsidRPr="00067C8A">
        <w:rPr>
          <w:rFonts w:ascii="宋体" w:hAnsi="宋体" w:hint="eastAsia"/>
          <w:sz w:val="24"/>
          <w:szCs w:val="24"/>
        </w:rPr>
        <w:t>3</w:t>
      </w:r>
      <w:r w:rsidRPr="00067C8A">
        <w:rPr>
          <w:rFonts w:ascii="宋体" w:hAnsi="宋体"/>
          <w:sz w:val="24"/>
          <w:szCs w:val="24"/>
        </w:rPr>
        <w:t xml:space="preserve">.3.2 </w:t>
      </w:r>
      <w:r w:rsidRPr="00067C8A">
        <w:rPr>
          <w:rFonts w:ascii="宋体" w:hAnsi="宋体" w:hint="eastAsia"/>
          <w:sz w:val="24"/>
          <w:szCs w:val="24"/>
        </w:rPr>
        <w:t>2</w:t>
      </w:r>
      <w:r w:rsidRPr="00067C8A">
        <w:rPr>
          <w:rFonts w:ascii="宋体" w:hAnsi="宋体"/>
          <w:sz w:val="24"/>
          <w:szCs w:val="24"/>
        </w:rPr>
        <w:t>019</w:t>
      </w:r>
      <w:r w:rsidRPr="00067C8A">
        <w:rPr>
          <w:rFonts w:ascii="宋体" w:hAnsi="宋体" w:hint="eastAsia"/>
          <w:sz w:val="24"/>
          <w:szCs w:val="24"/>
        </w:rPr>
        <w:t>年4月新成立高新区绿色支行。</w:t>
      </w:r>
      <w:bookmarkEnd w:id="101"/>
    </w:p>
    <w:p w14:paraId="56A5BBD3" w14:textId="3BA0746A" w:rsidR="000F1574" w:rsidRPr="00067C8A" w:rsidRDefault="006A15B7"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2</w:t>
      </w:r>
      <w:r w:rsidRPr="00067C8A">
        <w:rPr>
          <w:rFonts w:hAnsi="宋体"/>
          <w:sz w:val="24"/>
          <w:szCs w:val="24"/>
        </w:rPr>
        <w:t>019</w:t>
      </w:r>
      <w:r w:rsidRPr="00067C8A">
        <w:rPr>
          <w:rFonts w:hAnsi="宋体" w:hint="eastAsia"/>
          <w:sz w:val="24"/>
          <w:szCs w:val="24"/>
        </w:rPr>
        <w:t>年4月新成立高新区绿色支行，</w:t>
      </w:r>
      <w:r w:rsidR="000F1574" w:rsidRPr="00067C8A">
        <w:rPr>
          <w:rFonts w:hAnsi="宋体" w:hint="eastAsia"/>
          <w:sz w:val="24"/>
          <w:szCs w:val="24"/>
        </w:rPr>
        <w:t>按照百分百绿色信贷的要求，积极对接绿色高新企业，加大绿色信贷投入，打造高新区绿色民企的“邻居银行”。配套制定绿色专营支行管理办法，实施绿色单列，绿色专营支行的信贷规模由总行单列，单独设立资金价格、单独设置风险管理指标、单独设立绿色信贷审批通道、单独制定绩效考核，以及规定绿色专营支行负责本支行专属的绿色信贷产品与服</w:t>
      </w:r>
      <w:r w:rsidR="000F1574" w:rsidRPr="00067C8A">
        <w:rPr>
          <w:rFonts w:hAnsi="宋体" w:hint="eastAsia"/>
          <w:sz w:val="24"/>
          <w:szCs w:val="24"/>
        </w:rPr>
        <w:lastRenderedPageBreak/>
        <w:t>务研发、创新与应用，充分发挥绿色支行的效用。截止2019年末</w:t>
      </w:r>
      <w:r w:rsidR="00DC5536" w:rsidRPr="00067C8A">
        <w:rPr>
          <w:rFonts w:hAnsi="宋体" w:hint="eastAsia"/>
          <w:sz w:val="24"/>
          <w:szCs w:val="24"/>
        </w:rPr>
        <w:t>，按照中国银保监会绿色信贷统计口径，</w:t>
      </w:r>
      <w:r w:rsidR="000F1574" w:rsidRPr="00067C8A">
        <w:rPr>
          <w:rFonts w:hAnsi="宋体" w:hint="eastAsia"/>
          <w:sz w:val="24"/>
          <w:szCs w:val="24"/>
        </w:rPr>
        <w:t>已新增绿色贷款用信</w:t>
      </w:r>
      <w:r w:rsidR="007A2CE2">
        <w:rPr>
          <w:rFonts w:hAnsi="宋体"/>
          <w:sz w:val="24"/>
          <w:szCs w:val="24"/>
        </w:rPr>
        <w:t>6516</w:t>
      </w:r>
      <w:r w:rsidR="000F1574" w:rsidRPr="00067C8A">
        <w:rPr>
          <w:rFonts w:hAnsi="宋体" w:hint="eastAsia"/>
          <w:sz w:val="24"/>
          <w:szCs w:val="24"/>
        </w:rPr>
        <w:t>万元。</w:t>
      </w:r>
    </w:p>
    <w:p w14:paraId="7BAD4134" w14:textId="77777777" w:rsidR="00DC5536" w:rsidRPr="00067C8A" w:rsidRDefault="00DC5536" w:rsidP="00067C8A">
      <w:pPr>
        <w:pStyle w:val="aa"/>
        <w:spacing w:beforeLines="50" w:before="156" w:afterLines="50" w:after="156" w:line="400" w:lineRule="exact"/>
        <w:ind w:firstLine="480"/>
        <w:rPr>
          <w:rFonts w:hAnsi="宋体"/>
          <w:sz w:val="24"/>
          <w:szCs w:val="24"/>
        </w:rPr>
      </w:pPr>
    </w:p>
    <w:p w14:paraId="2F2365D8" w14:textId="77777777" w:rsidR="00194829" w:rsidRPr="00067C8A"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eastAsia="zh-TW"/>
        </w:rPr>
        <w:t>表</w:t>
      </w:r>
      <w:r w:rsidRPr="00067C8A">
        <w:rPr>
          <w:rFonts w:ascii="宋体" w:eastAsia="宋体" w:hAnsi="宋体" w:cs="Times New Roman" w:hint="eastAsia"/>
          <w:color w:val="auto"/>
          <w:kern w:val="0"/>
          <w:sz w:val="24"/>
          <w:szCs w:val="24"/>
          <w:lang w:val="zh-TW"/>
        </w:rPr>
        <w:t>1. 金融机构绿色支行情况表（银保监口径）</w:t>
      </w: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272"/>
        <w:gridCol w:w="1677"/>
        <w:gridCol w:w="1511"/>
        <w:gridCol w:w="1625"/>
        <w:gridCol w:w="1468"/>
      </w:tblGrid>
      <w:tr w:rsidR="00194829" w:rsidRPr="00067C8A" w14:paraId="250F87CE" w14:textId="77777777" w:rsidTr="002C1F11">
        <w:trPr>
          <w:trHeight w:val="537"/>
        </w:trPr>
        <w:tc>
          <w:tcPr>
            <w:tcW w:w="1257" w:type="dxa"/>
          </w:tcPr>
          <w:p w14:paraId="7C06E149" w14:textId="77777777" w:rsidR="00194829" w:rsidRPr="00067C8A" w:rsidRDefault="00194829" w:rsidP="00067C8A">
            <w:pPr>
              <w:pStyle w:val="Ab"/>
              <w:spacing w:beforeLines="50" w:before="156" w:afterLines="50" w:after="156" w:line="400" w:lineRule="exact"/>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支行名称</w:t>
            </w:r>
          </w:p>
        </w:tc>
        <w:tc>
          <w:tcPr>
            <w:tcW w:w="1272" w:type="dxa"/>
          </w:tcPr>
          <w:p w14:paraId="2EFDBB36" w14:textId="77777777" w:rsidR="00194829" w:rsidRPr="00067C8A" w:rsidRDefault="00194829" w:rsidP="00067C8A">
            <w:pPr>
              <w:pStyle w:val="Ab"/>
              <w:spacing w:beforeLines="50" w:before="156" w:afterLines="50" w:after="156" w:line="400" w:lineRule="exact"/>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批复时间</w:t>
            </w:r>
          </w:p>
        </w:tc>
        <w:tc>
          <w:tcPr>
            <w:tcW w:w="1677" w:type="dxa"/>
          </w:tcPr>
          <w:p w14:paraId="5703CCAD" w14:textId="77777777" w:rsidR="00194829" w:rsidRPr="00067C8A" w:rsidRDefault="00194829" w:rsidP="00067C8A">
            <w:pPr>
              <w:pStyle w:val="Ab"/>
              <w:spacing w:beforeLines="50" w:before="156" w:afterLines="50" w:after="156" w:line="400" w:lineRule="exact"/>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绿色信贷余额</w:t>
            </w:r>
          </w:p>
        </w:tc>
        <w:tc>
          <w:tcPr>
            <w:tcW w:w="1511" w:type="dxa"/>
          </w:tcPr>
          <w:p w14:paraId="47CFDC51" w14:textId="77777777" w:rsidR="00194829" w:rsidRPr="00067C8A" w:rsidRDefault="00194829" w:rsidP="00067C8A">
            <w:pPr>
              <w:pStyle w:val="Ab"/>
              <w:spacing w:beforeLines="50" w:before="156" w:afterLines="50" w:after="156" w:line="400" w:lineRule="exact"/>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绿色信贷占比</w:t>
            </w:r>
          </w:p>
        </w:tc>
        <w:tc>
          <w:tcPr>
            <w:tcW w:w="1625" w:type="dxa"/>
          </w:tcPr>
          <w:p w14:paraId="0C43F69B" w14:textId="77777777" w:rsidR="00194829" w:rsidRPr="00067C8A" w:rsidRDefault="00194829" w:rsidP="00067C8A">
            <w:pPr>
              <w:pStyle w:val="Ab"/>
              <w:spacing w:beforeLines="50" w:before="156" w:afterLines="50" w:after="156" w:line="400" w:lineRule="exact"/>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绿色信贷户数</w:t>
            </w:r>
          </w:p>
        </w:tc>
        <w:tc>
          <w:tcPr>
            <w:tcW w:w="1468" w:type="dxa"/>
          </w:tcPr>
          <w:p w14:paraId="2658505B" w14:textId="77777777" w:rsidR="00194829" w:rsidRPr="00067C8A" w:rsidRDefault="00194829" w:rsidP="00067C8A">
            <w:pPr>
              <w:pStyle w:val="Ab"/>
              <w:spacing w:beforeLines="50" w:before="156" w:afterLines="50" w:after="156" w:line="400" w:lineRule="exact"/>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专职员工数</w:t>
            </w:r>
          </w:p>
        </w:tc>
      </w:tr>
      <w:tr w:rsidR="00194829" w:rsidRPr="00067C8A" w14:paraId="0987D302" w14:textId="77777777" w:rsidTr="002C1F11">
        <w:trPr>
          <w:trHeight w:val="682"/>
        </w:trPr>
        <w:tc>
          <w:tcPr>
            <w:tcW w:w="1257" w:type="dxa"/>
          </w:tcPr>
          <w:p w14:paraId="5FD9AE05" w14:textId="77777777" w:rsidR="00194829" w:rsidRPr="00067C8A" w:rsidRDefault="000F1574" w:rsidP="00067C8A">
            <w:pPr>
              <w:pStyle w:val="Ab"/>
              <w:spacing w:beforeLines="50" w:before="156" w:afterLines="50" w:after="156" w:line="400" w:lineRule="exact"/>
              <w:jc w:val="center"/>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高新区</w:t>
            </w:r>
            <w:r w:rsidRPr="00067C8A">
              <w:rPr>
                <w:rFonts w:ascii="宋体" w:eastAsia="宋体" w:hAnsi="宋体" w:cs="Times New Roman"/>
                <w:color w:val="auto"/>
                <w:kern w:val="0"/>
                <w:sz w:val="24"/>
                <w:szCs w:val="24"/>
                <w:lang w:val="zh-TW"/>
              </w:rPr>
              <w:t>绿色支行</w:t>
            </w:r>
          </w:p>
        </w:tc>
        <w:tc>
          <w:tcPr>
            <w:tcW w:w="1272" w:type="dxa"/>
          </w:tcPr>
          <w:p w14:paraId="3CF5DAE5" w14:textId="77777777" w:rsidR="00194829" w:rsidRPr="00067C8A" w:rsidRDefault="000F1574" w:rsidP="00067C8A">
            <w:pPr>
              <w:pStyle w:val="Ab"/>
              <w:spacing w:beforeLines="50" w:before="156" w:afterLines="50" w:after="156" w:line="400" w:lineRule="exact"/>
              <w:jc w:val="center"/>
              <w:rPr>
                <w:rFonts w:ascii="宋体" w:eastAsia="宋体" w:hAnsi="宋体" w:cs="Times New Roman"/>
                <w:color w:val="auto"/>
                <w:kern w:val="0"/>
                <w:sz w:val="24"/>
                <w:szCs w:val="24"/>
                <w:lang w:val="zh-TW" w:eastAsia="zh-TW"/>
              </w:rPr>
            </w:pPr>
            <w:r w:rsidRPr="00067C8A">
              <w:rPr>
                <w:rFonts w:ascii="宋体" w:eastAsia="宋体" w:hAnsi="宋体" w:cs="Times New Roman" w:hint="eastAsia"/>
                <w:color w:val="auto"/>
                <w:kern w:val="0"/>
                <w:sz w:val="24"/>
                <w:szCs w:val="24"/>
                <w:lang w:val="zh-TW"/>
              </w:rPr>
              <w:t>2019年4月</w:t>
            </w:r>
          </w:p>
        </w:tc>
        <w:tc>
          <w:tcPr>
            <w:tcW w:w="1677" w:type="dxa"/>
          </w:tcPr>
          <w:p w14:paraId="3EDB5E4E" w14:textId="1E06EF66" w:rsidR="00194829" w:rsidRPr="00067C8A" w:rsidRDefault="007A2CE2" w:rsidP="00067C8A">
            <w:pPr>
              <w:pStyle w:val="Ab"/>
              <w:spacing w:beforeLines="50" w:before="156" w:afterLines="50" w:after="156" w:line="400" w:lineRule="exact"/>
              <w:jc w:val="center"/>
              <w:rPr>
                <w:rFonts w:ascii="宋体" w:eastAsia="宋体" w:hAnsi="宋体" w:cs="Times New Roman"/>
                <w:color w:val="auto"/>
                <w:kern w:val="0"/>
                <w:sz w:val="24"/>
                <w:szCs w:val="24"/>
              </w:rPr>
            </w:pPr>
            <w:r>
              <w:rPr>
                <w:rFonts w:ascii="宋体" w:eastAsia="宋体" w:hAnsi="宋体" w:cs="Times New Roman"/>
                <w:color w:val="auto"/>
                <w:kern w:val="0"/>
                <w:sz w:val="24"/>
                <w:szCs w:val="24"/>
              </w:rPr>
              <w:t>6516</w:t>
            </w:r>
            <w:r w:rsidR="000F1574" w:rsidRPr="00067C8A">
              <w:rPr>
                <w:rFonts w:ascii="宋体" w:eastAsia="宋体" w:hAnsi="宋体" w:cs="Times New Roman" w:hint="eastAsia"/>
                <w:color w:val="auto"/>
                <w:kern w:val="0"/>
                <w:sz w:val="24"/>
                <w:szCs w:val="24"/>
              </w:rPr>
              <w:t>万元</w:t>
            </w:r>
          </w:p>
        </w:tc>
        <w:tc>
          <w:tcPr>
            <w:tcW w:w="1511" w:type="dxa"/>
          </w:tcPr>
          <w:p w14:paraId="00BDAB62" w14:textId="017B4E48" w:rsidR="00194829" w:rsidRPr="00067C8A" w:rsidRDefault="007A2CE2" w:rsidP="00067C8A">
            <w:pPr>
              <w:pStyle w:val="Ab"/>
              <w:spacing w:beforeLines="50" w:before="156" w:afterLines="50" w:after="156" w:line="400" w:lineRule="exact"/>
              <w:jc w:val="center"/>
              <w:rPr>
                <w:rFonts w:ascii="宋体" w:eastAsia="宋体" w:hAnsi="宋体" w:cs="Times New Roman"/>
                <w:color w:val="auto"/>
                <w:kern w:val="0"/>
                <w:sz w:val="24"/>
                <w:szCs w:val="24"/>
                <w:lang w:val="zh-TW" w:eastAsia="zh-TW"/>
              </w:rPr>
            </w:pPr>
            <w:r>
              <w:rPr>
                <w:rFonts w:ascii="宋体" w:eastAsia="PMingLiU" w:hAnsi="宋体" w:cs="Times New Roman"/>
                <w:color w:val="auto"/>
                <w:kern w:val="0"/>
                <w:sz w:val="24"/>
                <w:szCs w:val="24"/>
                <w:lang w:val="zh-TW" w:eastAsia="zh-TW"/>
              </w:rPr>
              <w:t>34.9</w:t>
            </w:r>
            <w:r w:rsidR="000F1574" w:rsidRPr="00067C8A">
              <w:rPr>
                <w:rFonts w:ascii="宋体" w:eastAsia="宋体" w:hAnsi="宋体" w:cs="Times New Roman"/>
                <w:color w:val="auto"/>
                <w:kern w:val="0"/>
                <w:sz w:val="24"/>
                <w:szCs w:val="24"/>
                <w:lang w:val="zh-TW" w:eastAsia="zh-TW"/>
              </w:rPr>
              <w:t>%</w:t>
            </w:r>
          </w:p>
        </w:tc>
        <w:tc>
          <w:tcPr>
            <w:tcW w:w="1625" w:type="dxa"/>
          </w:tcPr>
          <w:p w14:paraId="0764884D" w14:textId="7B0657BA" w:rsidR="00194829" w:rsidRPr="007A2CE2" w:rsidRDefault="007A2CE2" w:rsidP="00067C8A">
            <w:pPr>
              <w:pStyle w:val="Ab"/>
              <w:spacing w:beforeLines="50" w:before="156" w:afterLines="50" w:after="156" w:line="400" w:lineRule="exact"/>
              <w:jc w:val="center"/>
              <w:rPr>
                <w:rFonts w:ascii="宋体" w:eastAsia="PMingLiU" w:hAnsi="宋体" w:cs="Times New Roman"/>
                <w:color w:val="auto"/>
                <w:kern w:val="0"/>
                <w:sz w:val="24"/>
                <w:szCs w:val="24"/>
                <w:lang w:val="zh-TW" w:eastAsia="zh-TW"/>
              </w:rPr>
            </w:pPr>
            <w:r>
              <w:rPr>
                <w:rFonts w:ascii="宋体" w:eastAsia="PMingLiU" w:hAnsi="宋体" w:cs="Times New Roman"/>
                <w:color w:val="auto"/>
                <w:kern w:val="0"/>
                <w:sz w:val="24"/>
                <w:szCs w:val="24"/>
                <w:lang w:val="zh-TW" w:eastAsia="zh-TW"/>
              </w:rPr>
              <w:t>10</w:t>
            </w:r>
          </w:p>
        </w:tc>
        <w:tc>
          <w:tcPr>
            <w:tcW w:w="1468" w:type="dxa"/>
          </w:tcPr>
          <w:p w14:paraId="36CDA035" w14:textId="77777777" w:rsidR="00194829" w:rsidRPr="00067C8A" w:rsidRDefault="000F1574" w:rsidP="00067C8A">
            <w:pPr>
              <w:pStyle w:val="Ab"/>
              <w:spacing w:beforeLines="50" w:before="156" w:afterLines="50" w:after="156" w:line="400" w:lineRule="exact"/>
              <w:jc w:val="center"/>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rPr>
              <w:t>9</w:t>
            </w:r>
          </w:p>
        </w:tc>
      </w:tr>
    </w:tbl>
    <w:p w14:paraId="595BF253" w14:textId="77777777" w:rsidR="006A15B7" w:rsidRPr="00067C8A" w:rsidRDefault="006A15B7" w:rsidP="00067C8A">
      <w:pPr>
        <w:spacing w:beforeLines="50" w:before="156" w:afterLines="50" w:after="156" w:line="400" w:lineRule="exact"/>
        <w:rPr>
          <w:rFonts w:ascii="宋体" w:hAnsi="宋体"/>
          <w:sz w:val="24"/>
        </w:rPr>
      </w:pPr>
      <w:bookmarkStart w:id="102" w:name="_Toc23339687"/>
      <w:bookmarkStart w:id="103" w:name="_Toc23339949"/>
    </w:p>
    <w:p w14:paraId="5B904CCD" w14:textId="063C2C77" w:rsidR="00194829" w:rsidRPr="00067C8A" w:rsidRDefault="000F1574" w:rsidP="00067C8A">
      <w:pPr>
        <w:pStyle w:val="a0"/>
        <w:numPr>
          <w:ilvl w:val="1"/>
          <w:numId w:val="0"/>
        </w:numPr>
        <w:spacing w:line="400" w:lineRule="exact"/>
        <w:outlineLvl w:val="0"/>
        <w:rPr>
          <w:rFonts w:ascii="宋体" w:eastAsia="宋体" w:hAnsi="宋体"/>
          <w:b/>
          <w:sz w:val="24"/>
          <w:szCs w:val="24"/>
        </w:rPr>
      </w:pPr>
      <w:bookmarkStart w:id="104" w:name="_Toc38615324"/>
      <w:bookmarkStart w:id="105" w:name="_Toc38615361"/>
      <w:bookmarkStart w:id="106" w:name="_Toc38615469"/>
      <w:bookmarkStart w:id="107" w:name="_Toc39764180"/>
      <w:r w:rsidRPr="00822251">
        <w:rPr>
          <w:rFonts w:ascii="宋体" w:eastAsia="宋体" w:hAnsi="宋体"/>
          <w:b/>
          <w:sz w:val="28"/>
          <w:szCs w:val="24"/>
        </w:rPr>
        <w:t>4</w:t>
      </w:r>
      <w:r w:rsidR="00971274" w:rsidRPr="00822251">
        <w:rPr>
          <w:rFonts w:ascii="宋体" w:eastAsia="宋体" w:hAnsi="宋体"/>
          <w:b/>
          <w:sz w:val="28"/>
          <w:szCs w:val="24"/>
        </w:rPr>
        <w:t xml:space="preserve"> </w:t>
      </w:r>
      <w:r w:rsidRPr="00822251">
        <w:rPr>
          <w:rFonts w:ascii="宋体" w:eastAsia="宋体" w:hAnsi="宋体" w:hint="eastAsia"/>
          <w:b/>
          <w:sz w:val="28"/>
          <w:szCs w:val="24"/>
        </w:rPr>
        <w:t>本行</w:t>
      </w:r>
      <w:r w:rsidR="00194829" w:rsidRPr="00822251">
        <w:rPr>
          <w:rFonts w:ascii="宋体" w:eastAsia="宋体" w:hAnsi="宋体" w:hint="eastAsia"/>
          <w:b/>
          <w:sz w:val="28"/>
          <w:szCs w:val="24"/>
        </w:rPr>
        <w:t>环境相关政策制度</w:t>
      </w:r>
      <w:bookmarkEnd w:id="102"/>
      <w:bookmarkEnd w:id="103"/>
      <w:bookmarkEnd w:id="104"/>
      <w:bookmarkEnd w:id="105"/>
      <w:bookmarkEnd w:id="106"/>
      <w:bookmarkEnd w:id="107"/>
    </w:p>
    <w:p w14:paraId="19EEA093" w14:textId="33AFF76A" w:rsidR="003914AF" w:rsidRPr="00067C8A" w:rsidRDefault="0064149B" w:rsidP="00067C8A">
      <w:pPr>
        <w:pStyle w:val="20"/>
        <w:spacing w:beforeLines="50" w:before="156" w:afterLines="50" w:after="156" w:line="400" w:lineRule="exact"/>
        <w:ind w:firstLineChars="117" w:firstLine="282"/>
        <w:rPr>
          <w:rFonts w:ascii="宋体" w:eastAsia="宋体" w:hAnsi="宋体" w:cs="Times New Roman"/>
          <w:sz w:val="24"/>
          <w:szCs w:val="24"/>
          <w:lang w:val="zh-TW"/>
        </w:rPr>
      </w:pPr>
      <w:bookmarkStart w:id="108" w:name="_Toc39764181"/>
      <w:r w:rsidRPr="00067C8A">
        <w:rPr>
          <w:rFonts w:ascii="宋体" w:eastAsia="宋体" w:hAnsi="宋体" w:cs="黑体"/>
          <w:sz w:val="24"/>
          <w:szCs w:val="24"/>
        </w:rPr>
        <w:t>4</w:t>
      </w:r>
      <w:r w:rsidR="00194829" w:rsidRPr="00067C8A">
        <w:rPr>
          <w:rFonts w:ascii="宋体" w:eastAsia="宋体" w:hAnsi="宋体" w:cs="黑体"/>
          <w:sz w:val="24"/>
          <w:szCs w:val="24"/>
        </w:rPr>
        <w:t>.1</w:t>
      </w:r>
      <w:r w:rsidR="00194829" w:rsidRPr="00067C8A">
        <w:rPr>
          <w:rFonts w:ascii="宋体" w:eastAsia="宋体" w:hAnsi="宋体" w:hint="eastAsia"/>
          <w:sz w:val="24"/>
          <w:szCs w:val="24"/>
        </w:rPr>
        <w:t xml:space="preserve"> </w:t>
      </w:r>
      <w:r w:rsidR="00194829" w:rsidRPr="00067C8A">
        <w:rPr>
          <w:rFonts w:ascii="宋体" w:eastAsia="宋体" w:hAnsi="宋体" w:cs="Times New Roman" w:hint="eastAsia"/>
          <w:sz w:val="24"/>
          <w:szCs w:val="24"/>
          <w:lang w:val="zh-TW" w:eastAsia="zh-TW"/>
        </w:rPr>
        <w:t>国际公约、国家及所在地区的环境政策与</w:t>
      </w:r>
      <w:r w:rsidR="00194829" w:rsidRPr="00067C8A">
        <w:rPr>
          <w:rFonts w:ascii="宋体" w:eastAsia="宋体" w:hAnsi="宋体" w:cs="Times New Roman" w:hint="eastAsia"/>
          <w:sz w:val="24"/>
          <w:szCs w:val="24"/>
          <w:lang w:val="zh-TW"/>
        </w:rPr>
        <w:t>本</w:t>
      </w:r>
      <w:r w:rsidRPr="00067C8A">
        <w:rPr>
          <w:rFonts w:ascii="宋体" w:eastAsia="宋体" w:hAnsi="宋体" w:cs="Times New Roman" w:hint="eastAsia"/>
          <w:sz w:val="24"/>
          <w:szCs w:val="24"/>
          <w:lang w:val="zh-TW"/>
        </w:rPr>
        <w:t>行</w:t>
      </w:r>
      <w:r w:rsidR="00194829" w:rsidRPr="00067C8A">
        <w:rPr>
          <w:rFonts w:ascii="宋体" w:eastAsia="宋体" w:hAnsi="宋体" w:cs="Times New Roman" w:hint="eastAsia"/>
          <w:sz w:val="24"/>
          <w:szCs w:val="24"/>
          <w:lang w:val="zh-TW" w:eastAsia="zh-TW"/>
        </w:rPr>
        <w:t>的相关性，及其可能对</w:t>
      </w:r>
      <w:r w:rsidR="002C1F11" w:rsidRPr="00067C8A">
        <w:rPr>
          <w:rFonts w:ascii="宋体" w:eastAsia="宋体" w:hAnsi="宋体" w:cs="Times New Roman" w:hint="eastAsia"/>
          <w:sz w:val="24"/>
          <w:szCs w:val="24"/>
          <w:lang w:val="zh-TW"/>
        </w:rPr>
        <w:t>本行</w:t>
      </w:r>
      <w:r w:rsidR="00194829" w:rsidRPr="00067C8A">
        <w:rPr>
          <w:rFonts w:ascii="宋体" w:eastAsia="宋体" w:hAnsi="宋体" w:cs="Times New Roman" w:hint="eastAsia"/>
          <w:sz w:val="24"/>
          <w:szCs w:val="24"/>
          <w:lang w:val="zh-TW" w:eastAsia="zh-TW"/>
        </w:rPr>
        <w:t>产生的影响</w:t>
      </w:r>
      <w:r w:rsidR="00194829" w:rsidRPr="00067C8A">
        <w:rPr>
          <w:rFonts w:ascii="宋体" w:eastAsia="宋体" w:hAnsi="宋体" w:cs="Times New Roman" w:hint="eastAsia"/>
          <w:sz w:val="24"/>
          <w:szCs w:val="24"/>
          <w:lang w:val="zh-TW"/>
        </w:rPr>
        <w:t>。</w:t>
      </w:r>
      <w:bookmarkEnd w:id="108"/>
    </w:p>
    <w:p w14:paraId="71DBE61D" w14:textId="428514E4" w:rsidR="00BE7342" w:rsidRPr="00067C8A" w:rsidRDefault="0064149B" w:rsidP="00067C8A">
      <w:pPr>
        <w:pStyle w:val="Ab"/>
        <w:tabs>
          <w:tab w:val="left" w:pos="949"/>
        </w:tabs>
        <w:spacing w:beforeLines="50" w:before="156" w:afterLines="50" w:after="156" w:line="400" w:lineRule="exact"/>
        <w:ind w:firstLineChars="200" w:firstLine="480"/>
        <w:rPr>
          <w:rFonts w:ascii="宋体" w:eastAsia="宋体" w:hAnsi="宋体" w:cs="Times New Roman"/>
          <w:color w:val="auto"/>
          <w:sz w:val="24"/>
          <w:szCs w:val="24"/>
          <w:lang w:eastAsia="zh-TW"/>
        </w:rPr>
      </w:pPr>
      <w:r w:rsidRPr="00067C8A">
        <w:rPr>
          <w:rFonts w:ascii="宋体" w:eastAsia="宋体" w:hAnsi="宋体" w:cs="Times New Roman" w:hint="eastAsia"/>
          <w:color w:val="auto"/>
          <w:sz w:val="24"/>
          <w:szCs w:val="24"/>
        </w:rPr>
        <w:t>本行严格遵守国家及地区相关法律法规，重视企业管治，持续优化本行治理水平，推动公司内部</w:t>
      </w:r>
      <w:r w:rsidR="00FF5A85" w:rsidRPr="00067C8A">
        <w:rPr>
          <w:rFonts w:ascii="宋体" w:eastAsia="宋体" w:hAnsi="宋体" w:cs="Times New Roman" w:hint="eastAsia"/>
          <w:color w:val="auto"/>
          <w:sz w:val="24"/>
          <w:szCs w:val="24"/>
        </w:rPr>
        <w:t>环境</w:t>
      </w:r>
      <w:r w:rsidR="00FF5A85" w:rsidRPr="00067C8A">
        <w:rPr>
          <w:rFonts w:ascii="宋体" w:eastAsia="宋体" w:hAnsi="宋体" w:cs="Times New Roman"/>
          <w:color w:val="auto"/>
          <w:sz w:val="24"/>
          <w:szCs w:val="24"/>
        </w:rPr>
        <w:t>与社会风险准入</w:t>
      </w:r>
      <w:r w:rsidR="00FF5A85" w:rsidRPr="00067C8A">
        <w:rPr>
          <w:rFonts w:ascii="宋体" w:eastAsia="宋体" w:hAnsi="宋体" w:cs="Times New Roman" w:hint="eastAsia"/>
          <w:color w:val="auto"/>
          <w:sz w:val="24"/>
          <w:szCs w:val="24"/>
        </w:rPr>
        <w:t>、</w:t>
      </w:r>
      <w:r w:rsidR="00FF5A85" w:rsidRPr="00067C8A">
        <w:rPr>
          <w:rFonts w:ascii="宋体" w:eastAsia="宋体" w:hAnsi="宋体" w:cs="Times New Roman"/>
          <w:color w:val="auto"/>
          <w:sz w:val="24"/>
          <w:szCs w:val="24"/>
        </w:rPr>
        <w:t>退出机制建设、绿色金融相关制度、</w:t>
      </w:r>
      <w:r w:rsidR="00FF5A85" w:rsidRPr="00067C8A">
        <w:rPr>
          <w:rFonts w:ascii="宋体" w:eastAsia="宋体" w:hAnsi="宋体" w:cs="Times New Roman" w:hint="eastAsia"/>
          <w:color w:val="auto"/>
          <w:sz w:val="24"/>
          <w:szCs w:val="24"/>
        </w:rPr>
        <w:t>反洗钱等合规体系建设，</w:t>
      </w:r>
      <w:r w:rsidRPr="00067C8A">
        <w:rPr>
          <w:rFonts w:ascii="宋体" w:eastAsia="宋体" w:hAnsi="宋体" w:cs="Times New Roman" w:hint="eastAsia"/>
          <w:color w:val="auto"/>
          <w:sz w:val="24"/>
          <w:szCs w:val="24"/>
        </w:rPr>
        <w:t>并致力于向国际标准看齐。</w:t>
      </w:r>
      <w:r w:rsidR="00FF5A85" w:rsidRPr="00067C8A">
        <w:rPr>
          <w:rFonts w:ascii="宋体" w:eastAsia="宋体" w:hAnsi="宋体" w:cs="Times New Roman" w:hint="eastAsia"/>
          <w:color w:val="auto"/>
          <w:sz w:val="24"/>
          <w:szCs w:val="24"/>
        </w:rPr>
        <w:t>湖州</w:t>
      </w:r>
      <w:r w:rsidR="00FF5A85" w:rsidRPr="00067C8A">
        <w:rPr>
          <w:rFonts w:ascii="宋体" w:eastAsia="宋体" w:hAnsi="宋体" w:cs="Times New Roman"/>
          <w:color w:val="auto"/>
          <w:sz w:val="24"/>
          <w:szCs w:val="24"/>
        </w:rPr>
        <w:t>地区作为全国绿色金融改革创新试验区，</w:t>
      </w:r>
      <w:r w:rsidR="00FF5A85" w:rsidRPr="00067C8A">
        <w:rPr>
          <w:rFonts w:ascii="宋体" w:eastAsia="宋体" w:hAnsi="宋体" w:cs="Times New Roman" w:hint="eastAsia"/>
          <w:color w:val="auto"/>
          <w:sz w:val="24"/>
          <w:szCs w:val="24"/>
        </w:rPr>
        <w:t>绿色</w:t>
      </w:r>
      <w:r w:rsidR="00FF5A85" w:rsidRPr="00067C8A">
        <w:rPr>
          <w:rFonts w:ascii="宋体" w:eastAsia="宋体" w:hAnsi="宋体" w:cs="Times New Roman"/>
          <w:color w:val="auto"/>
          <w:sz w:val="24"/>
          <w:szCs w:val="24"/>
        </w:rPr>
        <w:t>金融发展迅猛，</w:t>
      </w:r>
      <w:r w:rsidR="00FF5A85" w:rsidRPr="00067C8A">
        <w:rPr>
          <w:rFonts w:ascii="宋体" w:eastAsia="宋体" w:hAnsi="宋体" w:cs="Times New Roman" w:hint="eastAsia"/>
          <w:color w:val="auto"/>
          <w:sz w:val="24"/>
          <w:szCs w:val="24"/>
        </w:rPr>
        <w:t>我</w:t>
      </w:r>
      <w:r w:rsidR="007A2CE2">
        <w:rPr>
          <w:rFonts w:ascii="宋体" w:eastAsia="宋体" w:hAnsi="宋体" w:cs="Times New Roman" w:hint="eastAsia"/>
          <w:color w:val="auto"/>
          <w:sz w:val="24"/>
          <w:szCs w:val="24"/>
        </w:rPr>
        <w:t>行</w:t>
      </w:r>
      <w:r w:rsidR="00FF5A85" w:rsidRPr="00067C8A">
        <w:rPr>
          <w:rFonts w:ascii="宋体" w:eastAsia="宋体" w:hAnsi="宋体" w:cs="Times New Roman" w:hint="eastAsia"/>
          <w:color w:val="auto"/>
          <w:sz w:val="24"/>
          <w:szCs w:val="24"/>
        </w:rPr>
        <w:t>积极践行地方</w:t>
      </w:r>
      <w:r w:rsidR="00FF5A85" w:rsidRPr="00067C8A">
        <w:rPr>
          <w:rFonts w:ascii="宋体" w:eastAsia="宋体" w:hAnsi="宋体" w:cs="Times New Roman"/>
          <w:color w:val="auto"/>
          <w:sz w:val="24"/>
          <w:szCs w:val="24"/>
        </w:rPr>
        <w:t>法人金融机构金融排头兵作用</w:t>
      </w:r>
      <w:r w:rsidR="00FF5A85" w:rsidRPr="00067C8A">
        <w:rPr>
          <w:rFonts w:ascii="宋体" w:eastAsia="宋体" w:hAnsi="宋体" w:cs="Times New Roman" w:hint="eastAsia"/>
          <w:color w:val="auto"/>
          <w:sz w:val="24"/>
          <w:szCs w:val="24"/>
        </w:rPr>
        <w:t>，助力绿色经济、低碳经济、循环经济，防范环境和社会风险，发挥金融杠杆作用，优化调整信贷结构，对节能环保产业给予信贷支持，对高污染、高耗能行业限制信贷投放，对落后产能企业加快退出进度，以助推产业结构调</w:t>
      </w:r>
      <w:r w:rsidR="00FF5A85" w:rsidRPr="00067C8A">
        <w:rPr>
          <w:rFonts w:ascii="宋体" w:eastAsia="宋体" w:hAnsi="宋体" w:cs="Times New Roman" w:hint="eastAsia"/>
          <w:color w:val="auto"/>
          <w:sz w:val="24"/>
          <w:szCs w:val="24"/>
          <w:lang w:eastAsia="zh-TW"/>
        </w:rPr>
        <w:t>整，促进社会可持续发展。</w:t>
      </w:r>
      <w:r w:rsidR="00FF5A85" w:rsidRPr="00067C8A">
        <w:rPr>
          <w:rFonts w:ascii="宋体" w:eastAsia="宋体" w:hAnsi="宋体" w:cs="Times New Roman" w:hint="eastAsia"/>
          <w:color w:val="auto"/>
          <w:sz w:val="24"/>
          <w:szCs w:val="24"/>
        </w:rPr>
        <w:t>同时</w:t>
      </w:r>
      <w:r w:rsidR="00FF5A85" w:rsidRPr="00067C8A">
        <w:rPr>
          <w:rFonts w:ascii="宋体" w:eastAsia="宋体" w:hAnsi="宋体" w:cs="Times New Roman" w:hint="eastAsia"/>
          <w:color w:val="auto"/>
          <w:sz w:val="24"/>
          <w:szCs w:val="24"/>
          <w:lang w:eastAsia="zh-TW"/>
        </w:rPr>
        <w:t>，</w:t>
      </w:r>
      <w:r w:rsidR="00FF5A85" w:rsidRPr="00067C8A">
        <w:rPr>
          <w:rFonts w:ascii="宋体" w:eastAsia="宋体" w:hAnsi="宋体" w:cs="Times New Roman" w:hint="eastAsia"/>
          <w:color w:val="auto"/>
          <w:sz w:val="24"/>
          <w:szCs w:val="24"/>
        </w:rPr>
        <w:t>本行</w:t>
      </w:r>
      <w:r w:rsidR="00FF5A85" w:rsidRPr="00067C8A">
        <w:rPr>
          <w:rFonts w:ascii="宋体" w:eastAsia="宋体" w:hAnsi="宋体" w:cs="Times New Roman" w:hint="eastAsia"/>
          <w:color w:val="auto"/>
          <w:sz w:val="24"/>
          <w:szCs w:val="24"/>
          <w:lang w:eastAsia="zh-TW"/>
        </w:rPr>
        <w:t>不断倡导绿色办公理念，践行绿色运营模式。</w:t>
      </w:r>
    </w:p>
    <w:p w14:paraId="10EB592B" w14:textId="3AC70E52" w:rsidR="006A15B7" w:rsidRPr="00067C8A" w:rsidRDefault="00FF5A85" w:rsidP="0077552B">
      <w:pPr>
        <w:pStyle w:val="20"/>
        <w:ind w:firstLineChars="117" w:firstLine="282"/>
        <w:rPr>
          <w:rFonts w:ascii="宋体" w:eastAsia="宋体" w:hAnsi="宋体" w:cs="Times New Roman"/>
          <w:b w:val="0"/>
          <w:sz w:val="24"/>
          <w:szCs w:val="24"/>
          <w:lang w:val="zh-TW" w:eastAsia="zh-TW"/>
        </w:rPr>
      </w:pPr>
      <w:bookmarkStart w:id="109" w:name="_Toc39764182"/>
      <w:r w:rsidRPr="00067C8A">
        <w:rPr>
          <w:rFonts w:ascii="宋体" w:eastAsia="宋体" w:hAnsi="宋体" w:cs="黑体"/>
          <w:sz w:val="24"/>
          <w:szCs w:val="24"/>
        </w:rPr>
        <w:t>4</w:t>
      </w:r>
      <w:r w:rsidR="00194829" w:rsidRPr="00067C8A">
        <w:rPr>
          <w:rFonts w:ascii="宋体" w:eastAsia="宋体" w:hAnsi="宋体" w:cs="黑体"/>
          <w:sz w:val="24"/>
          <w:szCs w:val="24"/>
        </w:rPr>
        <w:t>.2</w:t>
      </w:r>
      <w:r w:rsidR="00194829" w:rsidRPr="00067C8A">
        <w:rPr>
          <w:rFonts w:ascii="宋体" w:eastAsia="宋体" w:hAnsi="宋体" w:hint="eastAsia"/>
          <w:sz w:val="24"/>
          <w:szCs w:val="24"/>
        </w:rPr>
        <w:t xml:space="preserve"> </w:t>
      </w:r>
      <w:r w:rsidRPr="00067C8A">
        <w:rPr>
          <w:rFonts w:ascii="宋体" w:eastAsia="宋体" w:hAnsi="宋体" w:cs="Times New Roman" w:hint="eastAsia"/>
          <w:sz w:val="24"/>
          <w:szCs w:val="24"/>
          <w:lang w:val="zh-TW"/>
        </w:rPr>
        <w:t>本行</w:t>
      </w:r>
      <w:r w:rsidR="00194829" w:rsidRPr="00067C8A">
        <w:rPr>
          <w:rFonts w:ascii="宋体" w:eastAsia="宋体" w:hAnsi="宋体" w:cs="Times New Roman" w:hint="eastAsia"/>
          <w:sz w:val="24"/>
          <w:szCs w:val="24"/>
          <w:lang w:val="zh-TW" w:eastAsia="zh-TW"/>
        </w:rPr>
        <w:t>与环境相关的现行政策。</w:t>
      </w:r>
      <w:bookmarkEnd w:id="109"/>
    </w:p>
    <w:p w14:paraId="5609DFEF" w14:textId="77777777" w:rsidR="00194829" w:rsidRPr="00067C8A"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24"/>
          <w:szCs w:val="24"/>
          <w:lang w:val="zh-TW"/>
        </w:rPr>
      </w:pPr>
      <w:r w:rsidRPr="00067C8A">
        <w:rPr>
          <w:rFonts w:ascii="宋体" w:eastAsia="宋体" w:hAnsi="宋体" w:cs="Times New Roman" w:hint="eastAsia"/>
          <w:color w:val="auto"/>
          <w:kern w:val="0"/>
          <w:sz w:val="24"/>
          <w:szCs w:val="24"/>
          <w:lang w:val="zh-TW" w:eastAsia="zh-TW"/>
        </w:rPr>
        <w:t>表</w:t>
      </w:r>
      <w:r w:rsidRPr="00067C8A">
        <w:rPr>
          <w:rFonts w:ascii="宋体" w:eastAsia="宋体" w:hAnsi="宋体" w:cs="Times New Roman" w:hint="eastAsia"/>
          <w:color w:val="auto"/>
          <w:kern w:val="0"/>
          <w:sz w:val="24"/>
          <w:szCs w:val="24"/>
        </w:rPr>
        <w:t>2</w:t>
      </w:r>
      <w:r w:rsidRPr="00067C8A">
        <w:rPr>
          <w:rFonts w:ascii="宋体" w:eastAsia="宋体" w:hAnsi="宋体" w:cs="Times New Roman" w:hint="eastAsia"/>
          <w:color w:val="auto"/>
          <w:kern w:val="0"/>
          <w:sz w:val="24"/>
          <w:szCs w:val="24"/>
          <w:lang w:val="zh-TW"/>
        </w:rPr>
        <w:t>. 金融机构环境政策制度情况表</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372"/>
        <w:gridCol w:w="1422"/>
        <w:gridCol w:w="2486"/>
        <w:gridCol w:w="1679"/>
      </w:tblGrid>
      <w:tr w:rsidR="00194829" w:rsidRPr="00A948E7" w14:paraId="073AD9F0" w14:textId="77777777" w:rsidTr="00A948E7">
        <w:trPr>
          <w:trHeight w:val="652"/>
        </w:trPr>
        <w:tc>
          <w:tcPr>
            <w:tcW w:w="1437" w:type="dxa"/>
          </w:tcPr>
          <w:p w14:paraId="53E0B9F3" w14:textId="77777777" w:rsidR="00194829" w:rsidRPr="00A948E7"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13"/>
                <w:szCs w:val="24"/>
                <w:lang w:val="zh-TW"/>
              </w:rPr>
            </w:pPr>
            <w:r w:rsidRPr="00A948E7">
              <w:rPr>
                <w:rFonts w:ascii="宋体" w:eastAsia="宋体" w:hAnsi="宋体" w:cs="Times New Roman" w:hint="eastAsia"/>
                <w:color w:val="auto"/>
                <w:kern w:val="0"/>
                <w:sz w:val="13"/>
                <w:szCs w:val="24"/>
                <w:lang w:val="zh-TW"/>
              </w:rPr>
              <w:t>文件名称</w:t>
            </w:r>
          </w:p>
        </w:tc>
        <w:tc>
          <w:tcPr>
            <w:tcW w:w="1372" w:type="dxa"/>
          </w:tcPr>
          <w:p w14:paraId="6F4A8F38" w14:textId="77777777" w:rsidR="00194829" w:rsidRPr="00A948E7"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13"/>
                <w:szCs w:val="24"/>
                <w:lang w:val="zh-TW"/>
              </w:rPr>
            </w:pPr>
            <w:r w:rsidRPr="00A948E7">
              <w:rPr>
                <w:rFonts w:ascii="宋体" w:eastAsia="宋体" w:hAnsi="宋体" w:cs="Times New Roman" w:hint="eastAsia"/>
                <w:color w:val="auto"/>
                <w:kern w:val="0"/>
                <w:sz w:val="13"/>
                <w:szCs w:val="24"/>
                <w:lang w:val="zh-TW"/>
              </w:rPr>
              <w:t>发文文号</w:t>
            </w:r>
          </w:p>
        </w:tc>
        <w:tc>
          <w:tcPr>
            <w:tcW w:w="1422" w:type="dxa"/>
          </w:tcPr>
          <w:p w14:paraId="1A653F6C" w14:textId="77777777" w:rsidR="00194829" w:rsidRPr="00A948E7"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13"/>
                <w:szCs w:val="24"/>
                <w:lang w:val="zh-TW"/>
              </w:rPr>
            </w:pPr>
            <w:r w:rsidRPr="00A948E7">
              <w:rPr>
                <w:rFonts w:ascii="宋体" w:eastAsia="宋体" w:hAnsi="宋体" w:cs="Times New Roman" w:hint="eastAsia"/>
                <w:color w:val="auto"/>
                <w:kern w:val="0"/>
                <w:sz w:val="13"/>
                <w:szCs w:val="24"/>
                <w:lang w:val="zh-TW"/>
              </w:rPr>
              <w:t>文件类型</w:t>
            </w:r>
          </w:p>
        </w:tc>
        <w:tc>
          <w:tcPr>
            <w:tcW w:w="2486" w:type="dxa"/>
          </w:tcPr>
          <w:p w14:paraId="393ED140" w14:textId="77777777" w:rsidR="00194829" w:rsidRPr="00A948E7"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13"/>
                <w:szCs w:val="24"/>
                <w:lang w:val="zh-TW"/>
              </w:rPr>
            </w:pPr>
            <w:r w:rsidRPr="00A948E7">
              <w:rPr>
                <w:rFonts w:ascii="宋体" w:eastAsia="宋体" w:hAnsi="宋体" w:cs="Times New Roman" w:hint="eastAsia"/>
                <w:color w:val="auto"/>
                <w:kern w:val="0"/>
                <w:sz w:val="13"/>
                <w:szCs w:val="24"/>
                <w:lang w:val="zh-TW"/>
              </w:rPr>
              <w:t>文件主要内容</w:t>
            </w:r>
          </w:p>
        </w:tc>
        <w:tc>
          <w:tcPr>
            <w:tcW w:w="1679" w:type="dxa"/>
          </w:tcPr>
          <w:p w14:paraId="39EE54E0" w14:textId="77777777" w:rsidR="00194829" w:rsidRPr="00A948E7" w:rsidRDefault="00194829" w:rsidP="00067C8A">
            <w:pPr>
              <w:pStyle w:val="Ab"/>
              <w:tabs>
                <w:tab w:val="left" w:pos="949"/>
              </w:tabs>
              <w:spacing w:beforeLines="50" w:before="156" w:afterLines="50" w:after="156" w:line="400" w:lineRule="exact"/>
              <w:jc w:val="center"/>
              <w:rPr>
                <w:rFonts w:ascii="宋体" w:eastAsia="宋体" w:hAnsi="宋体" w:cs="Times New Roman"/>
                <w:color w:val="auto"/>
                <w:kern w:val="0"/>
                <w:sz w:val="13"/>
                <w:szCs w:val="24"/>
                <w:lang w:val="zh-TW"/>
              </w:rPr>
            </w:pPr>
            <w:r w:rsidRPr="00A948E7">
              <w:rPr>
                <w:rFonts w:ascii="宋体" w:eastAsia="宋体" w:hAnsi="宋体" w:cs="Times New Roman" w:hint="eastAsia"/>
                <w:color w:val="auto"/>
                <w:kern w:val="0"/>
                <w:sz w:val="13"/>
                <w:szCs w:val="24"/>
                <w:lang w:val="zh-TW"/>
              </w:rPr>
              <w:t>备注</w:t>
            </w:r>
          </w:p>
        </w:tc>
      </w:tr>
      <w:tr w:rsidR="00FF5A85" w:rsidRPr="00A948E7" w14:paraId="56CB38F4" w14:textId="77777777" w:rsidTr="00A948E7">
        <w:trPr>
          <w:trHeight w:val="2285"/>
        </w:trPr>
        <w:tc>
          <w:tcPr>
            <w:tcW w:w="1437" w:type="dxa"/>
          </w:tcPr>
          <w:p w14:paraId="77C78761" w14:textId="77777777" w:rsidR="00FF5A85" w:rsidRPr="00A948E7" w:rsidRDefault="00FF5A85" w:rsidP="00067C8A">
            <w:pPr>
              <w:pStyle w:val="Ab"/>
              <w:tabs>
                <w:tab w:val="left" w:pos="687"/>
              </w:tabs>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lastRenderedPageBreak/>
              <w:t>《湖州吴兴农村商业银行股份有限公司2018年“绿贷通”平台考核办法》</w:t>
            </w:r>
          </w:p>
        </w:tc>
        <w:tc>
          <w:tcPr>
            <w:tcW w:w="1372" w:type="dxa"/>
          </w:tcPr>
          <w:p w14:paraId="3CA1811C"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吴农商银[2018]302号</w:t>
            </w:r>
          </w:p>
        </w:tc>
        <w:tc>
          <w:tcPr>
            <w:tcW w:w="1422" w:type="dxa"/>
          </w:tcPr>
          <w:p w14:paraId="1AE2E62B"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0DA4AEAE" w14:textId="01522A55" w:rsidR="002C1F11" w:rsidRPr="00F12D26" w:rsidRDefault="00F12D26" w:rsidP="00F12D26">
            <w:pPr>
              <w:pStyle w:val="Ab"/>
              <w:spacing w:beforeLines="50" w:before="156" w:afterLines="50" w:after="156" w:line="400" w:lineRule="exact"/>
              <w:ind w:firstLineChars="200" w:firstLine="260"/>
              <w:jc w:val="left"/>
              <w:rPr>
                <w:rFonts w:ascii="宋体" w:eastAsia="宋体" w:hAnsi="宋体" w:cs="仿宋_GB2312"/>
                <w:sz w:val="13"/>
                <w:szCs w:val="24"/>
              </w:rPr>
            </w:pPr>
            <w:r w:rsidRPr="00F12D26">
              <w:rPr>
                <w:rFonts w:ascii="宋体" w:eastAsia="宋体" w:hAnsi="宋体" w:cs="仿宋_GB2312"/>
                <w:sz w:val="13"/>
                <w:szCs w:val="24"/>
              </w:rPr>
              <w:t>建立二级专人负责制</w:t>
            </w:r>
            <w:r w:rsidRPr="00F12D26">
              <w:rPr>
                <w:rFonts w:ascii="宋体" w:eastAsia="宋体" w:hAnsi="宋体" w:cs="仿宋_GB2312" w:hint="eastAsia"/>
                <w:sz w:val="13"/>
                <w:szCs w:val="24"/>
              </w:rPr>
              <w:t>，</w:t>
            </w:r>
            <w:r>
              <w:rPr>
                <w:rFonts w:ascii="宋体" w:eastAsia="宋体" w:hAnsi="宋体" w:cs="仿宋_GB2312" w:hint="eastAsia"/>
                <w:sz w:val="13"/>
                <w:szCs w:val="24"/>
              </w:rPr>
              <w:t>建立</w:t>
            </w:r>
            <w:r>
              <w:rPr>
                <w:rFonts w:ascii="宋体" w:eastAsia="宋体" w:hAnsi="宋体" w:cs="仿宋_GB2312"/>
                <w:sz w:val="13"/>
                <w:szCs w:val="24"/>
              </w:rPr>
              <w:t>考核标准，提出考核指标，</w:t>
            </w:r>
            <w:r>
              <w:rPr>
                <w:rFonts w:ascii="宋体" w:eastAsia="宋体" w:hAnsi="宋体" w:cs="仿宋_GB2312" w:hint="eastAsia"/>
                <w:sz w:val="13"/>
                <w:szCs w:val="24"/>
              </w:rPr>
              <w:t>以此</w:t>
            </w:r>
            <w:r w:rsidRPr="00F12D26">
              <w:rPr>
                <w:rFonts w:ascii="宋体" w:eastAsia="宋体" w:hAnsi="宋体" w:cs="仿宋_GB2312"/>
                <w:sz w:val="13"/>
                <w:szCs w:val="24"/>
              </w:rPr>
              <w:t>推广运用“绿贷通”平台，提高银企融资对接效率，深化信贷供给侧结构性改革，提升金融服务实体经济质效</w:t>
            </w:r>
            <w:r>
              <w:rPr>
                <w:rFonts w:ascii="宋体" w:eastAsia="宋体" w:hAnsi="宋体" w:cs="仿宋_GB2312" w:hint="eastAsia"/>
                <w:sz w:val="13"/>
                <w:szCs w:val="24"/>
              </w:rPr>
              <w:t>。</w:t>
            </w:r>
          </w:p>
        </w:tc>
        <w:tc>
          <w:tcPr>
            <w:tcW w:w="1679" w:type="dxa"/>
          </w:tcPr>
          <w:p w14:paraId="01CDFF63"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已</w:t>
            </w:r>
            <w:r w:rsidRPr="00A948E7">
              <w:rPr>
                <w:rFonts w:ascii="宋体" w:eastAsia="宋体" w:hAnsi="宋体" w:cs="仿宋_GB2312"/>
                <w:color w:val="auto"/>
                <w:sz w:val="13"/>
                <w:szCs w:val="24"/>
                <w:lang w:val="zh-TW"/>
              </w:rPr>
              <w:t>建立</w:t>
            </w:r>
          </w:p>
        </w:tc>
      </w:tr>
      <w:tr w:rsidR="00FF5A85" w:rsidRPr="00A948E7" w14:paraId="19E6CF5C" w14:textId="77777777" w:rsidTr="00A948E7">
        <w:trPr>
          <w:trHeight w:val="1772"/>
        </w:trPr>
        <w:tc>
          <w:tcPr>
            <w:tcW w:w="1437" w:type="dxa"/>
          </w:tcPr>
          <w:p w14:paraId="4D54C721"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《湖州吴兴农村商业银行股份有限公司绿色信贷授信管理办法（试行）》</w:t>
            </w:r>
          </w:p>
        </w:tc>
        <w:tc>
          <w:tcPr>
            <w:tcW w:w="1372" w:type="dxa"/>
          </w:tcPr>
          <w:p w14:paraId="48680957"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吴农商银[2018]454号</w:t>
            </w:r>
          </w:p>
        </w:tc>
        <w:tc>
          <w:tcPr>
            <w:tcW w:w="1422" w:type="dxa"/>
          </w:tcPr>
          <w:p w14:paraId="5A3B2BF7"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2B128902" w14:textId="3D89A475" w:rsidR="00FF5A85" w:rsidRPr="00A948E7" w:rsidRDefault="00F12D26" w:rsidP="00F12D26">
            <w:pPr>
              <w:pStyle w:val="Ab"/>
              <w:spacing w:beforeLines="50" w:before="156" w:afterLines="50" w:after="156" w:line="400" w:lineRule="exact"/>
              <w:ind w:firstLineChars="200" w:firstLine="260"/>
              <w:jc w:val="left"/>
              <w:rPr>
                <w:rFonts w:ascii="宋体" w:eastAsia="宋体" w:hAnsi="宋体" w:cs="仿宋_GB2312"/>
                <w:color w:val="auto"/>
                <w:sz w:val="13"/>
                <w:szCs w:val="24"/>
                <w:lang w:val="zh-TW"/>
              </w:rPr>
            </w:pPr>
            <w:r w:rsidRPr="00F12D26">
              <w:rPr>
                <w:rFonts w:ascii="宋体" w:eastAsia="宋体" w:hAnsi="宋体" w:cs="仿宋_GB2312"/>
                <w:color w:val="auto"/>
                <w:sz w:val="13"/>
                <w:szCs w:val="24"/>
              </w:rPr>
              <w:t>将信贷客户是否符合产业政策、环境监测标准、生态保护、安全生产等合规守法情况作为授信准入管理的重要前提条件</w:t>
            </w:r>
            <w:r w:rsidRPr="00F12D26">
              <w:rPr>
                <w:rFonts w:ascii="宋体" w:eastAsia="宋体" w:hAnsi="宋体" w:cs="仿宋_GB2312" w:hint="eastAsia"/>
                <w:color w:val="auto"/>
                <w:sz w:val="13"/>
                <w:szCs w:val="24"/>
              </w:rPr>
              <w:t>，提出</w:t>
            </w:r>
            <w:r w:rsidRPr="00F12D26">
              <w:rPr>
                <w:rFonts w:ascii="宋体" w:eastAsia="宋体" w:hAnsi="宋体" w:cs="仿宋_GB2312"/>
                <w:color w:val="auto"/>
                <w:sz w:val="13"/>
                <w:szCs w:val="24"/>
              </w:rPr>
              <w:t>加强绿色授信业务指导，组织开展授信管理工作，提示辖内主要环境和社会风险，做好贷后管理，实施绿色信贷检查、内部审计督促，进行风险防范等</w:t>
            </w:r>
            <w:r>
              <w:rPr>
                <w:rFonts w:ascii="宋体" w:eastAsia="宋体" w:hAnsi="宋体" w:cs="仿宋_GB2312" w:hint="eastAsia"/>
                <w:color w:val="auto"/>
                <w:sz w:val="13"/>
                <w:szCs w:val="24"/>
              </w:rPr>
              <w:t>内容。</w:t>
            </w:r>
          </w:p>
        </w:tc>
        <w:tc>
          <w:tcPr>
            <w:tcW w:w="1679" w:type="dxa"/>
          </w:tcPr>
          <w:p w14:paraId="011EE93F"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已</w:t>
            </w:r>
            <w:r w:rsidRPr="00A948E7">
              <w:rPr>
                <w:rFonts w:ascii="宋体" w:eastAsia="宋体" w:hAnsi="宋体" w:cs="仿宋_GB2312"/>
                <w:color w:val="auto"/>
                <w:sz w:val="13"/>
                <w:szCs w:val="24"/>
                <w:lang w:val="zh-TW"/>
              </w:rPr>
              <w:t>建立</w:t>
            </w:r>
          </w:p>
        </w:tc>
      </w:tr>
      <w:tr w:rsidR="00FF5A85" w:rsidRPr="00A948E7" w14:paraId="21DCB0EE" w14:textId="77777777" w:rsidTr="00A948E7">
        <w:trPr>
          <w:trHeight w:val="1772"/>
        </w:trPr>
        <w:tc>
          <w:tcPr>
            <w:tcW w:w="1437" w:type="dxa"/>
          </w:tcPr>
          <w:p w14:paraId="46ADBC1D" w14:textId="77777777" w:rsidR="00FF5A85" w:rsidRPr="00A948E7" w:rsidRDefault="00FF5A85" w:rsidP="00A948E7">
            <w:pPr>
              <w:pStyle w:val="Ab"/>
              <w:spacing w:beforeLines="50" w:before="156" w:afterLines="50" w:after="156" w:line="400" w:lineRule="exact"/>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《湖州吴兴农村商业银行股份有限公司绿色贷款利率定价管理办法（试行）》</w:t>
            </w:r>
          </w:p>
        </w:tc>
        <w:tc>
          <w:tcPr>
            <w:tcW w:w="1372" w:type="dxa"/>
          </w:tcPr>
          <w:p w14:paraId="121672A7" w14:textId="77777777" w:rsidR="00FF5A85" w:rsidRPr="00A948E7" w:rsidRDefault="00FF5A85" w:rsidP="00A948E7">
            <w:pPr>
              <w:pStyle w:val="Ab"/>
              <w:spacing w:beforeLines="50" w:before="156" w:afterLines="50" w:after="156" w:line="400" w:lineRule="exact"/>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吴农商银[2018]455号</w:t>
            </w:r>
          </w:p>
        </w:tc>
        <w:tc>
          <w:tcPr>
            <w:tcW w:w="1422" w:type="dxa"/>
          </w:tcPr>
          <w:p w14:paraId="02391ED4"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64605A4B" w14:textId="476C1515" w:rsidR="00FF5A85" w:rsidRPr="00F12D26" w:rsidRDefault="00A948E7" w:rsidP="00A948E7">
            <w:pPr>
              <w:pStyle w:val="Ab"/>
              <w:spacing w:beforeLines="50" w:before="156" w:afterLines="50" w:after="156" w:line="400" w:lineRule="exact"/>
              <w:jc w:val="left"/>
              <w:rPr>
                <w:rFonts w:ascii="宋体" w:eastAsia="宋体" w:hAnsi="宋体" w:cs="仿宋_GB2312"/>
                <w:color w:val="auto"/>
                <w:sz w:val="13"/>
                <w:szCs w:val="24"/>
              </w:rPr>
            </w:pPr>
            <w:r>
              <w:rPr>
                <w:rFonts w:ascii="宋体" w:eastAsia="宋体" w:hAnsi="宋体" w:cs="仿宋_GB2312" w:hint="eastAsia"/>
                <w:color w:val="auto"/>
                <w:sz w:val="13"/>
                <w:szCs w:val="24"/>
              </w:rPr>
              <w:t xml:space="preserve">  </w:t>
            </w:r>
            <w:r w:rsidR="00F12D26">
              <w:rPr>
                <w:rFonts w:ascii="宋体" w:eastAsia="宋体" w:hAnsi="宋体" w:cs="仿宋_GB2312"/>
                <w:color w:val="auto"/>
                <w:sz w:val="13"/>
                <w:szCs w:val="24"/>
              </w:rPr>
              <w:t xml:space="preserve"> </w:t>
            </w:r>
            <w:r>
              <w:rPr>
                <w:rFonts w:ascii="宋体" w:eastAsia="宋体" w:hAnsi="宋体" w:cs="仿宋_GB2312" w:hint="eastAsia"/>
                <w:color w:val="auto"/>
                <w:sz w:val="13"/>
                <w:szCs w:val="24"/>
              </w:rPr>
              <w:t xml:space="preserve"> </w:t>
            </w:r>
            <w:r w:rsidR="00F12D26" w:rsidRPr="00F12D26">
              <w:rPr>
                <w:rFonts w:ascii="宋体" w:eastAsia="宋体" w:hAnsi="宋体" w:cs="仿宋_GB2312" w:hint="eastAsia"/>
                <w:color w:val="auto"/>
                <w:sz w:val="13"/>
                <w:szCs w:val="24"/>
              </w:rPr>
              <w:t>在本行贷款利率定价管理办法的基础上，依据深绿、中绿、浅绿、非绿等分类贴标指标采取的特定利率定价方法。</w:t>
            </w:r>
            <w:r w:rsidR="00F12D26">
              <w:rPr>
                <w:rFonts w:ascii="宋体" w:eastAsia="宋体" w:hAnsi="宋体" w:cs="仿宋_GB2312" w:hint="eastAsia"/>
                <w:color w:val="auto"/>
                <w:sz w:val="13"/>
                <w:szCs w:val="24"/>
              </w:rPr>
              <w:t>完</w:t>
            </w:r>
            <w:r w:rsidR="00F12D26" w:rsidRPr="00F12D26">
              <w:rPr>
                <w:rFonts w:ascii="宋体" w:eastAsia="宋体" w:hAnsi="宋体" w:cs="仿宋_GB2312" w:hint="eastAsia"/>
                <w:color w:val="auto"/>
                <w:sz w:val="13"/>
                <w:szCs w:val="24"/>
              </w:rPr>
              <w:t>善差异化的利率定价机制，切实增强绿色贷款的服务与管理能力</w:t>
            </w:r>
            <w:r w:rsidR="00F12D26">
              <w:rPr>
                <w:rFonts w:ascii="宋体" w:eastAsia="宋体" w:hAnsi="宋体" w:cs="仿宋_GB2312" w:hint="eastAsia"/>
                <w:color w:val="auto"/>
                <w:sz w:val="13"/>
                <w:szCs w:val="24"/>
              </w:rPr>
              <w:t>。</w:t>
            </w:r>
          </w:p>
        </w:tc>
        <w:tc>
          <w:tcPr>
            <w:tcW w:w="1679" w:type="dxa"/>
          </w:tcPr>
          <w:p w14:paraId="5F74E0B0"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已</w:t>
            </w:r>
            <w:r w:rsidRPr="00A948E7">
              <w:rPr>
                <w:rFonts w:ascii="宋体" w:eastAsia="宋体" w:hAnsi="宋体" w:cs="仿宋_GB2312"/>
                <w:color w:val="auto"/>
                <w:sz w:val="13"/>
                <w:szCs w:val="24"/>
                <w:lang w:val="zh-TW"/>
              </w:rPr>
              <w:t>建立</w:t>
            </w:r>
          </w:p>
        </w:tc>
      </w:tr>
      <w:tr w:rsidR="00FF5A85" w:rsidRPr="00A948E7" w14:paraId="433124B4" w14:textId="77777777" w:rsidTr="00A948E7">
        <w:trPr>
          <w:trHeight w:val="2130"/>
        </w:trPr>
        <w:tc>
          <w:tcPr>
            <w:tcW w:w="1437" w:type="dxa"/>
          </w:tcPr>
          <w:p w14:paraId="2A7C7101" w14:textId="77777777" w:rsidR="00FF5A85" w:rsidRPr="00A948E7" w:rsidRDefault="00FF5A85" w:rsidP="00A948E7">
            <w:pPr>
              <w:pStyle w:val="Ab"/>
              <w:spacing w:beforeLines="50" w:before="156" w:afterLines="50" w:after="156" w:line="400" w:lineRule="exact"/>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《湖州吴兴农村商业银行股份有限公司绿色贷款专项统计制度（试行）》</w:t>
            </w:r>
          </w:p>
        </w:tc>
        <w:tc>
          <w:tcPr>
            <w:tcW w:w="1372" w:type="dxa"/>
          </w:tcPr>
          <w:p w14:paraId="03080557"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吴农商银[2018]457号</w:t>
            </w:r>
          </w:p>
        </w:tc>
        <w:tc>
          <w:tcPr>
            <w:tcW w:w="1422" w:type="dxa"/>
          </w:tcPr>
          <w:p w14:paraId="65C18324"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4BD0E02F" w14:textId="68A5DF89" w:rsidR="00FF5A85" w:rsidRPr="00A948E7" w:rsidRDefault="008720BD" w:rsidP="00067C8A">
            <w:pPr>
              <w:pStyle w:val="Ab"/>
              <w:spacing w:beforeLines="50" w:before="156" w:afterLines="50" w:after="156" w:line="400" w:lineRule="exact"/>
              <w:ind w:firstLineChars="200" w:firstLine="260"/>
              <w:jc w:val="left"/>
              <w:rPr>
                <w:rFonts w:ascii="宋体" w:eastAsia="宋体" w:hAnsi="宋体" w:cs="仿宋_GB2312"/>
                <w:color w:val="auto"/>
                <w:sz w:val="13"/>
                <w:szCs w:val="24"/>
                <w:lang w:val="zh-TW"/>
              </w:rPr>
            </w:pPr>
            <w:r w:rsidRPr="008720BD">
              <w:rPr>
                <w:rFonts w:ascii="宋体" w:eastAsia="宋体" w:hAnsi="宋体" w:cs="仿宋_GB2312" w:hint="eastAsia"/>
                <w:color w:val="auto"/>
                <w:sz w:val="13"/>
                <w:szCs w:val="24"/>
              </w:rPr>
              <w:t>规范</w:t>
            </w:r>
            <w:r>
              <w:rPr>
                <w:rFonts w:ascii="宋体" w:eastAsia="宋体" w:hAnsi="宋体" w:cs="仿宋_GB2312" w:hint="eastAsia"/>
                <w:color w:val="auto"/>
                <w:sz w:val="13"/>
                <w:szCs w:val="24"/>
              </w:rPr>
              <w:t>绿色信贷</w:t>
            </w:r>
            <w:r w:rsidRPr="008720BD">
              <w:rPr>
                <w:rFonts w:ascii="宋体" w:eastAsia="宋体" w:hAnsi="宋体" w:cs="仿宋_GB2312" w:hint="eastAsia"/>
                <w:color w:val="auto"/>
                <w:sz w:val="13"/>
                <w:szCs w:val="24"/>
              </w:rPr>
              <w:t>统计流程，提高数据质量，引导分支机构加强绿色信贷统计能力建设</w:t>
            </w:r>
            <w:r>
              <w:rPr>
                <w:rFonts w:ascii="宋体" w:eastAsia="宋体" w:hAnsi="宋体" w:cs="仿宋_GB2312" w:hint="eastAsia"/>
                <w:color w:val="auto"/>
                <w:sz w:val="13"/>
                <w:szCs w:val="24"/>
              </w:rPr>
              <w:t>。</w:t>
            </w:r>
          </w:p>
        </w:tc>
        <w:tc>
          <w:tcPr>
            <w:tcW w:w="1679" w:type="dxa"/>
          </w:tcPr>
          <w:p w14:paraId="27354F55"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已</w:t>
            </w:r>
            <w:r w:rsidRPr="00A948E7">
              <w:rPr>
                <w:rFonts w:ascii="宋体" w:eastAsia="宋体" w:hAnsi="宋体" w:cs="仿宋_GB2312"/>
                <w:color w:val="auto"/>
                <w:sz w:val="13"/>
                <w:szCs w:val="24"/>
                <w:lang w:val="zh-TW"/>
              </w:rPr>
              <w:t>建立</w:t>
            </w:r>
          </w:p>
        </w:tc>
      </w:tr>
      <w:tr w:rsidR="00FF5A85" w:rsidRPr="00A948E7" w14:paraId="3215EEEA" w14:textId="77777777" w:rsidTr="00A948E7">
        <w:trPr>
          <w:trHeight w:val="2146"/>
        </w:trPr>
        <w:tc>
          <w:tcPr>
            <w:tcW w:w="1437" w:type="dxa"/>
          </w:tcPr>
          <w:p w14:paraId="4F59E967"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《湖州吴兴农村商业银行股份有限公司董事会绿色金融委员会组成人员及议事规则》</w:t>
            </w:r>
          </w:p>
        </w:tc>
        <w:tc>
          <w:tcPr>
            <w:tcW w:w="1372" w:type="dxa"/>
          </w:tcPr>
          <w:p w14:paraId="475BF05B"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吴农商银〔</w:t>
            </w:r>
            <w:bookmarkStart w:id="110" w:name="年号"/>
            <w:r w:rsidRPr="00A948E7">
              <w:rPr>
                <w:rFonts w:ascii="宋体" w:eastAsia="宋体" w:hAnsi="宋体" w:cs="仿宋_GB2312"/>
                <w:color w:val="auto"/>
                <w:sz w:val="13"/>
                <w:szCs w:val="24"/>
              </w:rPr>
              <w:t>2019</w:t>
            </w:r>
            <w:bookmarkEnd w:id="110"/>
            <w:r w:rsidRPr="00A948E7">
              <w:rPr>
                <w:rFonts w:ascii="宋体" w:eastAsia="宋体" w:hAnsi="宋体" w:cs="仿宋_GB2312" w:hint="eastAsia"/>
                <w:color w:val="auto"/>
                <w:sz w:val="13"/>
                <w:szCs w:val="24"/>
              </w:rPr>
              <w:t>〕</w:t>
            </w:r>
            <w:bookmarkStart w:id="111" w:name="编号"/>
            <w:r w:rsidRPr="00A948E7">
              <w:rPr>
                <w:rFonts w:ascii="宋体" w:eastAsia="宋体" w:hAnsi="宋体" w:cs="仿宋_GB2312"/>
                <w:color w:val="auto"/>
                <w:sz w:val="13"/>
                <w:szCs w:val="24"/>
              </w:rPr>
              <w:t>439</w:t>
            </w:r>
            <w:bookmarkEnd w:id="111"/>
            <w:r w:rsidRPr="00A948E7">
              <w:rPr>
                <w:rFonts w:ascii="宋体" w:eastAsia="宋体" w:hAnsi="宋体" w:cs="仿宋_GB2312" w:hint="eastAsia"/>
                <w:color w:val="auto"/>
                <w:sz w:val="13"/>
                <w:szCs w:val="24"/>
              </w:rPr>
              <w:t>号</w:t>
            </w:r>
          </w:p>
        </w:tc>
        <w:tc>
          <w:tcPr>
            <w:tcW w:w="1422" w:type="dxa"/>
          </w:tcPr>
          <w:p w14:paraId="2D20A807"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58DAEDA2" w14:textId="0E9D9B76" w:rsidR="00FF5A85" w:rsidRPr="00A948E7" w:rsidRDefault="008720BD" w:rsidP="00067C8A">
            <w:pPr>
              <w:pStyle w:val="Ab"/>
              <w:spacing w:beforeLines="50" w:before="156" w:afterLines="50" w:after="156" w:line="400" w:lineRule="exact"/>
              <w:ind w:firstLineChars="200" w:firstLine="260"/>
              <w:jc w:val="left"/>
              <w:rPr>
                <w:rFonts w:ascii="宋体" w:eastAsia="宋体" w:hAnsi="宋体" w:cs="仿宋_GB2312"/>
                <w:color w:val="auto"/>
                <w:sz w:val="13"/>
                <w:szCs w:val="24"/>
              </w:rPr>
            </w:pPr>
            <w:r>
              <w:rPr>
                <w:rFonts w:ascii="宋体" w:eastAsia="宋体" w:hAnsi="宋体" w:cs="仿宋_GB2312" w:hint="eastAsia"/>
                <w:color w:val="auto"/>
                <w:sz w:val="13"/>
                <w:szCs w:val="24"/>
              </w:rPr>
              <w:t>新成立委员会，</w:t>
            </w:r>
            <w:r w:rsidRPr="008720BD">
              <w:rPr>
                <w:rFonts w:ascii="宋体" w:eastAsia="宋体" w:hAnsi="宋体" w:cs="仿宋_GB2312" w:hint="eastAsia"/>
                <w:color w:val="auto"/>
                <w:sz w:val="13"/>
                <w:szCs w:val="24"/>
              </w:rPr>
              <w:t>主要负责拟定本行绿色金融发展战略规划、政策、基本管理制度及其他有关绿色金融发展的重大事项；监督本行绿色金融发展战略规划、政策和基本管理制度的落实，对绿色金融发展效果进行评估，并向董事会提出建议。</w:t>
            </w:r>
          </w:p>
        </w:tc>
        <w:tc>
          <w:tcPr>
            <w:tcW w:w="1679" w:type="dxa"/>
          </w:tcPr>
          <w:p w14:paraId="61DB3891"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当年</w:t>
            </w:r>
            <w:r w:rsidRPr="00A948E7">
              <w:rPr>
                <w:rFonts w:ascii="宋体" w:eastAsia="宋体" w:hAnsi="宋体" w:cs="仿宋_GB2312"/>
                <w:color w:val="auto"/>
                <w:sz w:val="13"/>
                <w:szCs w:val="24"/>
                <w:lang w:val="zh-TW"/>
              </w:rPr>
              <w:t>新增</w:t>
            </w:r>
          </w:p>
        </w:tc>
      </w:tr>
      <w:tr w:rsidR="00FF5A85" w:rsidRPr="00A948E7" w14:paraId="535145F3" w14:textId="77777777" w:rsidTr="00A948E7">
        <w:trPr>
          <w:trHeight w:val="1399"/>
        </w:trPr>
        <w:tc>
          <w:tcPr>
            <w:tcW w:w="1437" w:type="dxa"/>
          </w:tcPr>
          <w:p w14:paraId="0E7B517D"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lastRenderedPageBreak/>
              <w:t>《湖州吴兴农村商业银行股份有限公司</w:t>
            </w:r>
            <w:r w:rsidRPr="00A948E7">
              <w:rPr>
                <w:rFonts w:ascii="宋体" w:eastAsia="宋体" w:hAnsi="宋体" w:cs="仿宋_GB2312"/>
                <w:color w:val="auto"/>
                <w:sz w:val="13"/>
                <w:szCs w:val="24"/>
              </w:rPr>
              <w:t>2019年</w:t>
            </w:r>
            <w:r w:rsidRPr="00A948E7">
              <w:rPr>
                <w:rFonts w:ascii="宋体" w:eastAsia="宋体" w:hAnsi="宋体" w:cs="仿宋_GB2312" w:hint="eastAsia"/>
                <w:color w:val="auto"/>
                <w:sz w:val="13"/>
                <w:szCs w:val="24"/>
              </w:rPr>
              <w:t>四</w:t>
            </w:r>
            <w:r w:rsidRPr="00A948E7">
              <w:rPr>
                <w:rFonts w:ascii="宋体" w:eastAsia="宋体" w:hAnsi="宋体" w:cs="仿宋_GB2312"/>
                <w:color w:val="auto"/>
                <w:sz w:val="13"/>
                <w:szCs w:val="24"/>
              </w:rPr>
              <w:t>季度业务考核办法》</w:t>
            </w:r>
          </w:p>
        </w:tc>
        <w:tc>
          <w:tcPr>
            <w:tcW w:w="1372" w:type="dxa"/>
          </w:tcPr>
          <w:p w14:paraId="2BF1F104"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吴农商银〔</w:t>
            </w:r>
            <w:r w:rsidRPr="00A948E7">
              <w:rPr>
                <w:rFonts w:ascii="宋体" w:eastAsia="宋体" w:hAnsi="宋体" w:cs="仿宋_GB2312"/>
                <w:color w:val="auto"/>
                <w:sz w:val="13"/>
                <w:szCs w:val="24"/>
              </w:rPr>
              <w:t>2019</w:t>
            </w:r>
            <w:r w:rsidRPr="00A948E7">
              <w:rPr>
                <w:rFonts w:ascii="宋体" w:eastAsia="宋体" w:hAnsi="宋体" w:cs="仿宋_GB2312" w:hint="eastAsia"/>
                <w:color w:val="auto"/>
                <w:sz w:val="13"/>
                <w:szCs w:val="24"/>
              </w:rPr>
              <w:t>〕337号</w:t>
            </w:r>
          </w:p>
        </w:tc>
        <w:tc>
          <w:tcPr>
            <w:tcW w:w="1422" w:type="dxa"/>
          </w:tcPr>
          <w:p w14:paraId="7BB800AA"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5CFE6E45" w14:textId="77777777" w:rsidR="00FF5A85" w:rsidRPr="00A948E7" w:rsidRDefault="00FF5A85" w:rsidP="00067C8A">
            <w:pPr>
              <w:pStyle w:val="Ab"/>
              <w:spacing w:beforeLines="50" w:before="156" w:afterLines="50" w:after="156" w:line="400" w:lineRule="exact"/>
              <w:ind w:firstLineChars="200" w:firstLine="260"/>
              <w:jc w:val="left"/>
              <w:rPr>
                <w:rFonts w:ascii="宋体" w:eastAsia="宋体" w:hAnsi="宋体" w:cs="仿宋_GB2312"/>
                <w:color w:val="auto"/>
                <w:sz w:val="13"/>
                <w:szCs w:val="24"/>
              </w:rPr>
            </w:pPr>
            <w:r w:rsidRPr="00A948E7">
              <w:rPr>
                <w:rFonts w:ascii="宋体" w:eastAsia="宋体" w:hAnsi="宋体" w:cs="仿宋_GB2312" w:hint="eastAsia"/>
                <w:color w:val="auto"/>
                <w:sz w:val="13"/>
                <w:szCs w:val="24"/>
              </w:rPr>
              <w:t>明确</w:t>
            </w:r>
            <w:r w:rsidRPr="00A948E7">
              <w:rPr>
                <w:rFonts w:ascii="宋体" w:eastAsia="宋体" w:hAnsi="宋体" w:cs="仿宋_GB2312"/>
                <w:color w:val="auto"/>
                <w:sz w:val="13"/>
                <w:szCs w:val="24"/>
              </w:rPr>
              <w:t>绿色贷款考核指标，将绿色信贷纳入</w:t>
            </w:r>
            <w:r w:rsidRPr="00A948E7">
              <w:rPr>
                <w:rFonts w:ascii="宋体" w:eastAsia="宋体" w:hAnsi="宋体" w:cs="仿宋_GB2312" w:hint="eastAsia"/>
                <w:color w:val="auto"/>
                <w:sz w:val="13"/>
                <w:szCs w:val="24"/>
              </w:rPr>
              <w:t>绩效</w:t>
            </w:r>
            <w:r w:rsidR="001D6E22" w:rsidRPr="00A948E7">
              <w:rPr>
                <w:rFonts w:ascii="宋体" w:eastAsia="宋体" w:hAnsi="宋体" w:cs="仿宋_GB2312"/>
                <w:color w:val="auto"/>
                <w:sz w:val="13"/>
                <w:szCs w:val="24"/>
              </w:rPr>
              <w:t>考核</w:t>
            </w:r>
            <w:r w:rsidR="001D6E22" w:rsidRPr="00A948E7">
              <w:rPr>
                <w:rFonts w:ascii="宋体" w:eastAsia="宋体" w:hAnsi="宋体" w:cs="仿宋_GB2312" w:hint="eastAsia"/>
                <w:color w:val="auto"/>
                <w:sz w:val="13"/>
                <w:szCs w:val="24"/>
              </w:rPr>
              <w:t>，扩发</w:t>
            </w:r>
            <w:r w:rsidR="001D6E22" w:rsidRPr="00A948E7">
              <w:rPr>
                <w:rFonts w:ascii="宋体" w:eastAsia="宋体" w:hAnsi="宋体" w:cs="仿宋_GB2312"/>
                <w:color w:val="auto"/>
                <w:sz w:val="13"/>
                <w:szCs w:val="24"/>
              </w:rPr>
              <w:t>绿色金融覆盖面。</w:t>
            </w:r>
          </w:p>
        </w:tc>
        <w:tc>
          <w:tcPr>
            <w:tcW w:w="1679" w:type="dxa"/>
          </w:tcPr>
          <w:p w14:paraId="27D9384A"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rPr>
            </w:pPr>
            <w:r w:rsidRPr="00A948E7">
              <w:rPr>
                <w:rFonts w:ascii="宋体" w:eastAsia="宋体" w:hAnsi="宋体" w:cs="仿宋_GB2312" w:hint="eastAsia"/>
                <w:color w:val="auto"/>
                <w:sz w:val="13"/>
                <w:szCs w:val="24"/>
              </w:rPr>
              <w:t>当年</w:t>
            </w:r>
            <w:r w:rsidRPr="00A948E7">
              <w:rPr>
                <w:rFonts w:ascii="宋体" w:eastAsia="宋体" w:hAnsi="宋体" w:cs="仿宋_GB2312"/>
                <w:color w:val="auto"/>
                <w:sz w:val="13"/>
                <w:szCs w:val="24"/>
              </w:rPr>
              <w:t>新增</w:t>
            </w:r>
          </w:p>
        </w:tc>
      </w:tr>
      <w:tr w:rsidR="00FF5A85" w:rsidRPr="00A948E7" w14:paraId="13696241" w14:textId="77777777" w:rsidTr="00A948E7">
        <w:trPr>
          <w:trHeight w:val="1539"/>
        </w:trPr>
        <w:tc>
          <w:tcPr>
            <w:tcW w:w="1437" w:type="dxa"/>
          </w:tcPr>
          <w:p w14:paraId="6FF557A9" w14:textId="77777777" w:rsidR="00FF5A85" w:rsidRPr="00A948E7" w:rsidRDefault="00FF5A85" w:rsidP="00067C8A">
            <w:pPr>
              <w:pStyle w:val="Ab"/>
              <w:spacing w:beforeLines="50" w:before="156" w:afterLines="50" w:after="156" w:line="400" w:lineRule="exact"/>
              <w:jc w:val="center"/>
              <w:rPr>
                <w:rFonts w:ascii="宋体" w:eastAsia="宋体" w:hAnsi="宋体" w:cs="仿宋_GB2312"/>
                <w:sz w:val="13"/>
                <w:szCs w:val="24"/>
                <w:lang w:eastAsia="zh-TW"/>
              </w:rPr>
            </w:pPr>
            <w:r w:rsidRPr="00A948E7">
              <w:rPr>
                <w:rFonts w:ascii="宋体" w:eastAsia="宋体" w:hAnsi="宋体" w:cs="仿宋_GB2312" w:hint="eastAsia"/>
                <w:sz w:val="13"/>
                <w:szCs w:val="24"/>
                <w:lang w:eastAsia="zh-TW"/>
              </w:rPr>
              <w:t>关于吴兴农商银行绿色金融审计评价结果</w:t>
            </w:r>
          </w:p>
          <w:p w14:paraId="1A0797B7" w14:textId="42246351" w:rsidR="00FF5A85" w:rsidRPr="00A948E7" w:rsidRDefault="00FF5A85" w:rsidP="00067C8A">
            <w:pPr>
              <w:pStyle w:val="Ab"/>
              <w:spacing w:beforeLines="50" w:before="156" w:afterLines="50" w:after="156" w:line="400" w:lineRule="exact"/>
              <w:jc w:val="center"/>
              <w:rPr>
                <w:rFonts w:ascii="宋体" w:eastAsia="宋体" w:hAnsi="宋体" w:cs="仿宋_GB2312"/>
                <w:sz w:val="13"/>
                <w:szCs w:val="24"/>
                <w:lang w:eastAsia="zh-TW"/>
              </w:rPr>
            </w:pPr>
            <w:r w:rsidRPr="00A948E7">
              <w:rPr>
                <w:rFonts w:ascii="宋体" w:eastAsia="宋体" w:hAnsi="宋体" w:cs="仿宋_GB2312" w:hint="eastAsia"/>
                <w:sz w:val="13"/>
                <w:szCs w:val="24"/>
                <w:lang w:eastAsia="zh-TW"/>
              </w:rPr>
              <w:t>的报告</w:t>
            </w:r>
          </w:p>
        </w:tc>
        <w:tc>
          <w:tcPr>
            <w:tcW w:w="1372" w:type="dxa"/>
          </w:tcPr>
          <w:p w14:paraId="3053FC15"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吴农商银〔</w:t>
            </w:r>
            <w:r w:rsidRPr="00A948E7">
              <w:rPr>
                <w:rFonts w:ascii="宋体" w:eastAsia="宋体" w:hAnsi="宋体" w:cs="仿宋_GB2312"/>
                <w:color w:val="auto"/>
                <w:sz w:val="13"/>
                <w:szCs w:val="24"/>
              </w:rPr>
              <w:t>2019</w:t>
            </w:r>
            <w:r w:rsidRPr="00A948E7">
              <w:rPr>
                <w:rFonts w:ascii="宋体" w:eastAsia="宋体" w:hAnsi="宋体" w:cs="仿宋_GB2312" w:hint="eastAsia"/>
                <w:color w:val="auto"/>
                <w:sz w:val="13"/>
                <w:szCs w:val="24"/>
              </w:rPr>
              <w:t>〕</w:t>
            </w:r>
            <w:r w:rsidRPr="00A948E7">
              <w:rPr>
                <w:rFonts w:ascii="宋体" w:eastAsia="宋体" w:hAnsi="宋体" w:cs="仿宋_GB2312"/>
                <w:color w:val="auto"/>
                <w:sz w:val="13"/>
                <w:szCs w:val="24"/>
              </w:rPr>
              <w:t>442</w:t>
            </w:r>
            <w:r w:rsidRPr="00A948E7">
              <w:rPr>
                <w:rFonts w:ascii="宋体" w:eastAsia="宋体" w:hAnsi="宋体" w:cs="仿宋_GB2312" w:hint="eastAsia"/>
                <w:color w:val="auto"/>
                <w:sz w:val="13"/>
                <w:szCs w:val="24"/>
              </w:rPr>
              <w:t>号</w:t>
            </w:r>
          </w:p>
        </w:tc>
        <w:tc>
          <w:tcPr>
            <w:tcW w:w="1422" w:type="dxa"/>
          </w:tcPr>
          <w:p w14:paraId="20FA78BD"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43F6AC99" w14:textId="77777777" w:rsidR="00FF5A85" w:rsidRPr="00A948E7" w:rsidRDefault="00FF5A85" w:rsidP="00067C8A">
            <w:pPr>
              <w:pStyle w:val="Ab"/>
              <w:spacing w:beforeLines="50" w:before="156" w:afterLines="50" w:after="156" w:line="400" w:lineRule="exact"/>
              <w:ind w:firstLineChars="200" w:firstLine="260"/>
              <w:jc w:val="left"/>
              <w:rPr>
                <w:rFonts w:ascii="宋体" w:eastAsia="宋体" w:hAnsi="宋体" w:cs="仿宋_GB2312"/>
                <w:color w:val="auto"/>
                <w:sz w:val="13"/>
                <w:szCs w:val="24"/>
              </w:rPr>
            </w:pPr>
            <w:r w:rsidRPr="00A948E7">
              <w:rPr>
                <w:rFonts w:ascii="宋体" w:eastAsia="宋体" w:hAnsi="宋体" w:cs="仿宋_GB2312" w:hint="eastAsia"/>
                <w:color w:val="auto"/>
                <w:sz w:val="13"/>
                <w:szCs w:val="24"/>
              </w:rPr>
              <w:t>针对</w:t>
            </w:r>
            <w:r w:rsidRPr="00A948E7">
              <w:rPr>
                <w:rFonts w:ascii="宋体" w:eastAsia="宋体" w:hAnsi="宋体" w:cs="仿宋_GB2312"/>
                <w:color w:val="auto"/>
                <w:sz w:val="13"/>
                <w:szCs w:val="24"/>
              </w:rPr>
              <w:t>绿色金融发展情况，开展</w:t>
            </w:r>
            <w:r w:rsidRPr="00A948E7">
              <w:rPr>
                <w:rFonts w:ascii="宋体" w:eastAsia="宋体" w:hAnsi="宋体" w:cs="仿宋_GB2312" w:hint="eastAsia"/>
                <w:color w:val="auto"/>
                <w:sz w:val="13"/>
                <w:szCs w:val="24"/>
              </w:rPr>
              <w:t>专项</w:t>
            </w:r>
            <w:r w:rsidRPr="00A948E7">
              <w:rPr>
                <w:rFonts w:ascii="宋体" w:eastAsia="宋体" w:hAnsi="宋体" w:cs="仿宋_GB2312"/>
                <w:color w:val="auto"/>
                <w:sz w:val="13"/>
                <w:szCs w:val="24"/>
              </w:rPr>
              <w:t>审计</w:t>
            </w:r>
            <w:r w:rsidR="001D6E22" w:rsidRPr="00A948E7">
              <w:rPr>
                <w:rFonts w:ascii="宋体" w:eastAsia="宋体" w:hAnsi="宋体" w:cs="仿宋_GB2312" w:hint="eastAsia"/>
                <w:color w:val="auto"/>
                <w:sz w:val="13"/>
                <w:szCs w:val="24"/>
              </w:rPr>
              <w:t>，</w:t>
            </w:r>
            <w:r w:rsidR="001D6E22" w:rsidRPr="00A948E7">
              <w:rPr>
                <w:rFonts w:ascii="宋体" w:eastAsia="宋体" w:hAnsi="宋体" w:cs="仿宋_GB2312"/>
                <w:color w:val="auto"/>
                <w:sz w:val="13"/>
                <w:szCs w:val="24"/>
              </w:rPr>
              <w:t>对社会与环境风险进行评估，对不足之处提出整改意见。</w:t>
            </w:r>
          </w:p>
        </w:tc>
        <w:tc>
          <w:tcPr>
            <w:tcW w:w="1679" w:type="dxa"/>
          </w:tcPr>
          <w:p w14:paraId="69483D6D"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rPr>
            </w:pPr>
            <w:r w:rsidRPr="00A948E7">
              <w:rPr>
                <w:rFonts w:ascii="宋体" w:eastAsia="宋体" w:hAnsi="宋体" w:cs="仿宋_GB2312" w:hint="eastAsia"/>
                <w:color w:val="auto"/>
                <w:sz w:val="13"/>
                <w:szCs w:val="24"/>
              </w:rPr>
              <w:t>当年</w:t>
            </w:r>
            <w:r w:rsidRPr="00A948E7">
              <w:rPr>
                <w:rFonts w:ascii="宋体" w:eastAsia="宋体" w:hAnsi="宋体" w:cs="仿宋_GB2312"/>
                <w:color w:val="auto"/>
                <w:sz w:val="13"/>
                <w:szCs w:val="24"/>
              </w:rPr>
              <w:t>新增</w:t>
            </w:r>
          </w:p>
        </w:tc>
      </w:tr>
      <w:tr w:rsidR="00FF5A85" w:rsidRPr="00A948E7" w14:paraId="450C694F" w14:textId="77777777" w:rsidTr="00A948E7">
        <w:trPr>
          <w:trHeight w:val="1616"/>
        </w:trPr>
        <w:tc>
          <w:tcPr>
            <w:tcW w:w="1437" w:type="dxa"/>
          </w:tcPr>
          <w:p w14:paraId="4CEB216B" w14:textId="77777777" w:rsidR="00FF5A85" w:rsidRPr="00A948E7" w:rsidRDefault="00FF5A85" w:rsidP="00A948E7">
            <w:pPr>
              <w:pStyle w:val="Ab"/>
              <w:spacing w:beforeLines="50" w:before="156" w:afterLines="50" w:after="156" w:line="400" w:lineRule="exact"/>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《湖州吴兴农村商业银行股份有限公司绿色信贷分类管理办法（试行）》</w:t>
            </w:r>
          </w:p>
        </w:tc>
        <w:tc>
          <w:tcPr>
            <w:tcW w:w="1372" w:type="dxa"/>
          </w:tcPr>
          <w:p w14:paraId="736DDC7C" w14:textId="77777777" w:rsidR="00FF5A85" w:rsidRPr="00A948E7" w:rsidRDefault="00FF5A85"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吴农商银〔</w:t>
            </w:r>
            <w:r w:rsidRPr="00A948E7">
              <w:rPr>
                <w:rFonts w:ascii="宋体" w:eastAsia="宋体" w:hAnsi="宋体" w:cs="仿宋_GB2312"/>
                <w:color w:val="auto"/>
                <w:sz w:val="13"/>
                <w:szCs w:val="24"/>
              </w:rPr>
              <w:t>2019</w:t>
            </w:r>
            <w:r w:rsidRPr="00A948E7">
              <w:rPr>
                <w:rFonts w:ascii="宋体" w:eastAsia="宋体" w:hAnsi="宋体" w:cs="仿宋_GB2312" w:hint="eastAsia"/>
                <w:color w:val="auto"/>
                <w:sz w:val="13"/>
                <w:szCs w:val="24"/>
              </w:rPr>
              <w:t>〕</w:t>
            </w:r>
            <w:r w:rsidRPr="00A948E7">
              <w:rPr>
                <w:rFonts w:ascii="宋体" w:eastAsia="宋体" w:hAnsi="宋体" w:cs="仿宋_GB2312"/>
                <w:color w:val="auto"/>
                <w:sz w:val="13"/>
                <w:szCs w:val="24"/>
              </w:rPr>
              <w:t>52</w:t>
            </w:r>
            <w:r w:rsidRPr="00A948E7">
              <w:rPr>
                <w:rFonts w:ascii="宋体" w:eastAsia="宋体" w:hAnsi="宋体" w:cs="仿宋_GB2312" w:hint="eastAsia"/>
                <w:color w:val="auto"/>
                <w:sz w:val="13"/>
                <w:szCs w:val="24"/>
              </w:rPr>
              <w:t>号</w:t>
            </w:r>
          </w:p>
        </w:tc>
        <w:tc>
          <w:tcPr>
            <w:tcW w:w="1422" w:type="dxa"/>
          </w:tcPr>
          <w:p w14:paraId="58B08059"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0638C78D" w14:textId="15AAB64C" w:rsidR="00FF5A85" w:rsidRPr="009C69C4" w:rsidRDefault="008720BD" w:rsidP="00067C8A">
            <w:pPr>
              <w:pStyle w:val="Ab"/>
              <w:spacing w:beforeLines="50" w:before="156" w:afterLines="50" w:after="156" w:line="400" w:lineRule="exact"/>
              <w:jc w:val="left"/>
              <w:rPr>
                <w:rFonts w:ascii="宋体" w:eastAsia="宋体" w:hAnsi="宋体" w:cs="仿宋_GB2312"/>
                <w:color w:val="auto"/>
                <w:sz w:val="11"/>
                <w:szCs w:val="24"/>
                <w:highlight w:val="yellow"/>
              </w:rPr>
            </w:pPr>
            <w:r w:rsidRPr="008720BD">
              <w:rPr>
                <w:rFonts w:ascii="宋体" w:eastAsia="宋体" w:hAnsi="宋体" w:cs="仿宋_GB2312" w:hint="eastAsia"/>
                <w:color w:val="auto"/>
                <w:sz w:val="11"/>
                <w:szCs w:val="24"/>
              </w:rPr>
              <w:t>依据授信客户或项目对环境和社会表现的优劣，对企业授信客户全部信贷资产分为</w:t>
            </w:r>
            <w:r>
              <w:rPr>
                <w:rFonts w:ascii="宋体" w:eastAsia="宋体" w:hAnsi="宋体" w:cs="仿宋_GB2312" w:hint="eastAsia"/>
                <w:color w:val="auto"/>
                <w:sz w:val="11"/>
                <w:szCs w:val="24"/>
              </w:rPr>
              <w:t>四类，具体包括：绿色友好类、蓝色基础类、橙色关注类、红色退出类；</w:t>
            </w:r>
            <w:r>
              <w:rPr>
                <w:rFonts w:ascii="宋体" w:eastAsia="宋体" w:hAnsi="宋体" w:cs="仿宋_GB2312"/>
                <w:color w:val="auto"/>
                <w:sz w:val="11"/>
                <w:szCs w:val="24"/>
              </w:rPr>
              <w:t>明确目标，规范流程，</w:t>
            </w:r>
            <w:r w:rsidRPr="008720BD">
              <w:rPr>
                <w:rFonts w:ascii="宋体" w:eastAsia="宋体" w:hAnsi="宋体" w:cs="仿宋_GB2312" w:hint="eastAsia"/>
                <w:color w:val="auto"/>
                <w:sz w:val="11"/>
                <w:szCs w:val="24"/>
              </w:rPr>
              <w:t>积极优化信贷资产结构，提升环境与社会风险识别及防范能力</w:t>
            </w:r>
            <w:r>
              <w:rPr>
                <w:rFonts w:ascii="宋体" w:eastAsia="宋体" w:hAnsi="宋体" w:cs="仿宋_GB2312" w:hint="eastAsia"/>
                <w:color w:val="auto"/>
                <w:sz w:val="11"/>
                <w:szCs w:val="24"/>
              </w:rPr>
              <w:t>。</w:t>
            </w:r>
          </w:p>
        </w:tc>
        <w:tc>
          <w:tcPr>
            <w:tcW w:w="1679" w:type="dxa"/>
          </w:tcPr>
          <w:p w14:paraId="4B4C314E" w14:textId="77777777" w:rsidR="00FF5A85"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lang w:val="zh-TW"/>
              </w:rPr>
              <w:t>当年</w:t>
            </w:r>
            <w:r w:rsidRPr="00A948E7">
              <w:rPr>
                <w:rFonts w:ascii="宋体" w:eastAsia="宋体" w:hAnsi="宋体" w:cs="仿宋_GB2312"/>
                <w:color w:val="auto"/>
                <w:sz w:val="13"/>
                <w:szCs w:val="24"/>
                <w:lang w:val="zh-TW"/>
              </w:rPr>
              <w:t>新增</w:t>
            </w:r>
          </w:p>
        </w:tc>
      </w:tr>
      <w:tr w:rsidR="001D6E22" w:rsidRPr="00A948E7" w14:paraId="70DAC104" w14:textId="77777777" w:rsidTr="00A948E7">
        <w:trPr>
          <w:trHeight w:val="2130"/>
        </w:trPr>
        <w:tc>
          <w:tcPr>
            <w:tcW w:w="1437" w:type="dxa"/>
          </w:tcPr>
          <w:p w14:paraId="0830CBBA" w14:textId="77777777" w:rsidR="001D6E22"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rPr>
            </w:pPr>
            <w:r w:rsidRPr="00A948E7">
              <w:rPr>
                <w:rFonts w:ascii="宋体" w:eastAsia="宋体" w:hAnsi="宋体" w:cs="仿宋_GB2312" w:hint="eastAsia"/>
                <w:color w:val="auto"/>
                <w:sz w:val="13"/>
                <w:szCs w:val="24"/>
              </w:rPr>
              <w:t>《湖州吴兴农村商业银行股份有限公司绿色金融创新试点工作行动计划（2017-2021年）》</w:t>
            </w:r>
          </w:p>
        </w:tc>
        <w:tc>
          <w:tcPr>
            <w:tcW w:w="1372" w:type="dxa"/>
          </w:tcPr>
          <w:p w14:paraId="530451BF" w14:textId="77777777" w:rsidR="001D6E22"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rPr>
            </w:pPr>
            <w:r w:rsidRPr="00A948E7">
              <w:rPr>
                <w:rFonts w:ascii="宋体" w:eastAsia="宋体" w:hAnsi="宋体" w:cs="仿宋_GB2312" w:hint="eastAsia"/>
                <w:color w:val="auto"/>
                <w:sz w:val="13"/>
                <w:szCs w:val="24"/>
              </w:rPr>
              <w:t>吴农商银〔2017〕557号</w:t>
            </w:r>
          </w:p>
        </w:tc>
        <w:tc>
          <w:tcPr>
            <w:tcW w:w="1422" w:type="dxa"/>
          </w:tcPr>
          <w:p w14:paraId="67C0E88C" w14:textId="77777777" w:rsidR="001D6E22"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rPr>
            </w:pPr>
            <w:r w:rsidRPr="00A948E7">
              <w:rPr>
                <w:rFonts w:ascii="宋体" w:eastAsia="宋体" w:hAnsi="宋体" w:cs="仿宋_GB2312" w:hint="eastAsia"/>
                <w:color w:val="auto"/>
                <w:sz w:val="13"/>
                <w:szCs w:val="24"/>
              </w:rPr>
              <w:t>文书</w:t>
            </w:r>
            <w:r w:rsidRPr="00A948E7">
              <w:rPr>
                <w:rFonts w:ascii="宋体" w:eastAsia="宋体" w:hAnsi="宋体" w:cs="仿宋_GB2312"/>
                <w:color w:val="auto"/>
                <w:sz w:val="13"/>
                <w:szCs w:val="24"/>
              </w:rPr>
              <w:t>类</w:t>
            </w:r>
          </w:p>
        </w:tc>
        <w:tc>
          <w:tcPr>
            <w:tcW w:w="2486" w:type="dxa"/>
          </w:tcPr>
          <w:p w14:paraId="6EA62CBB" w14:textId="77777777" w:rsidR="001D6E22" w:rsidRPr="00A948E7" w:rsidRDefault="001D6E22" w:rsidP="00067C8A">
            <w:pPr>
              <w:pStyle w:val="Ab"/>
              <w:spacing w:beforeLines="50" w:before="156" w:afterLines="50" w:after="156" w:line="400" w:lineRule="exact"/>
              <w:ind w:firstLineChars="200" w:firstLine="260"/>
              <w:jc w:val="left"/>
              <w:rPr>
                <w:rFonts w:ascii="宋体" w:eastAsia="宋体" w:hAnsi="宋体" w:cs="仿宋_GB2312"/>
                <w:color w:val="auto"/>
                <w:sz w:val="13"/>
                <w:szCs w:val="24"/>
              </w:rPr>
            </w:pPr>
            <w:r w:rsidRPr="00A948E7">
              <w:rPr>
                <w:rFonts w:ascii="宋体" w:eastAsia="宋体" w:hAnsi="宋体" w:cs="仿宋_GB2312"/>
                <w:color w:val="auto"/>
                <w:sz w:val="13"/>
                <w:szCs w:val="24"/>
              </w:rPr>
              <w:t>围绕“生态吴兴、经济强区、科技新城、幸福家园”的战略部署，建立符合吴兴农商银行特色的绿色金融发展体系</w:t>
            </w:r>
            <w:r w:rsidRPr="00A948E7">
              <w:rPr>
                <w:rFonts w:ascii="宋体" w:eastAsia="宋体" w:hAnsi="宋体" w:cs="仿宋_GB2312" w:hint="eastAsia"/>
                <w:color w:val="auto"/>
                <w:sz w:val="13"/>
                <w:szCs w:val="24"/>
              </w:rPr>
              <w:t>，</w:t>
            </w:r>
            <w:r w:rsidRPr="00A948E7">
              <w:rPr>
                <w:rFonts w:ascii="宋体" w:eastAsia="宋体" w:hAnsi="宋体" w:cs="仿宋_GB2312"/>
                <w:color w:val="auto"/>
                <w:sz w:val="13"/>
                <w:szCs w:val="24"/>
              </w:rPr>
              <w:t>制度中长期规划目标，明确</w:t>
            </w:r>
            <w:r w:rsidRPr="00A948E7">
              <w:rPr>
                <w:rFonts w:ascii="宋体" w:eastAsia="宋体" w:hAnsi="宋体" w:cs="仿宋_GB2312" w:hint="eastAsia"/>
                <w:color w:val="auto"/>
                <w:sz w:val="13"/>
                <w:szCs w:val="24"/>
              </w:rPr>
              <w:t>本行</w:t>
            </w:r>
            <w:r w:rsidRPr="00A948E7">
              <w:rPr>
                <w:rFonts w:ascii="宋体" w:eastAsia="宋体" w:hAnsi="宋体" w:cs="仿宋_GB2312"/>
                <w:color w:val="auto"/>
                <w:sz w:val="13"/>
                <w:szCs w:val="24"/>
              </w:rPr>
              <w:t>积极参与环境风险治理体系建设</w:t>
            </w:r>
            <w:r w:rsidRPr="00A948E7">
              <w:rPr>
                <w:rFonts w:ascii="宋体" w:eastAsia="宋体" w:hAnsi="宋体" w:cs="仿宋_GB2312" w:hint="eastAsia"/>
                <w:color w:val="auto"/>
                <w:sz w:val="13"/>
                <w:szCs w:val="24"/>
              </w:rPr>
              <w:t>。</w:t>
            </w:r>
          </w:p>
        </w:tc>
        <w:tc>
          <w:tcPr>
            <w:tcW w:w="1679" w:type="dxa"/>
          </w:tcPr>
          <w:p w14:paraId="780EF505" w14:textId="77777777" w:rsidR="001D6E22" w:rsidRPr="00A948E7" w:rsidRDefault="001D6E22" w:rsidP="00067C8A">
            <w:pPr>
              <w:pStyle w:val="Ab"/>
              <w:spacing w:beforeLines="50" w:before="156" w:afterLines="50" w:after="156" w:line="400" w:lineRule="exact"/>
              <w:jc w:val="center"/>
              <w:rPr>
                <w:rFonts w:ascii="宋体" w:eastAsia="宋体" w:hAnsi="宋体" w:cs="仿宋_GB2312"/>
                <w:color w:val="auto"/>
                <w:sz w:val="13"/>
                <w:szCs w:val="24"/>
                <w:lang w:val="zh-TW" w:eastAsia="zh-TW"/>
              </w:rPr>
            </w:pPr>
            <w:r w:rsidRPr="00A948E7">
              <w:rPr>
                <w:rFonts w:ascii="宋体" w:eastAsia="宋体" w:hAnsi="宋体" w:cs="仿宋_GB2312" w:hint="eastAsia"/>
                <w:color w:val="auto"/>
                <w:sz w:val="13"/>
                <w:szCs w:val="24"/>
                <w:lang w:val="zh-TW"/>
              </w:rPr>
              <w:t>已建立</w:t>
            </w:r>
          </w:p>
        </w:tc>
      </w:tr>
    </w:tbl>
    <w:p w14:paraId="0DD4AAC0" w14:textId="38A66468" w:rsidR="00194829" w:rsidRPr="00822251" w:rsidRDefault="00277574" w:rsidP="00067C8A">
      <w:pPr>
        <w:pStyle w:val="a0"/>
        <w:numPr>
          <w:ilvl w:val="1"/>
          <w:numId w:val="0"/>
        </w:numPr>
        <w:spacing w:line="400" w:lineRule="exact"/>
        <w:outlineLvl w:val="0"/>
        <w:rPr>
          <w:rFonts w:ascii="宋体" w:eastAsia="宋体" w:hAnsi="宋体"/>
          <w:b/>
          <w:sz w:val="28"/>
          <w:szCs w:val="24"/>
        </w:rPr>
      </w:pPr>
      <w:bookmarkStart w:id="112" w:name="_Toc23339688"/>
      <w:bookmarkStart w:id="113" w:name="_Toc23339950"/>
      <w:bookmarkStart w:id="114" w:name="_Toc38615325"/>
      <w:bookmarkStart w:id="115" w:name="_Toc38615362"/>
      <w:bookmarkStart w:id="116" w:name="_Toc38615470"/>
      <w:bookmarkStart w:id="117" w:name="_Toc39764183"/>
      <w:r w:rsidRPr="00822251">
        <w:rPr>
          <w:rFonts w:ascii="宋体" w:eastAsia="宋体" w:hAnsi="宋体" w:hint="eastAsia"/>
          <w:b/>
          <w:sz w:val="28"/>
          <w:szCs w:val="24"/>
        </w:rPr>
        <w:t>5</w:t>
      </w:r>
      <w:r w:rsidR="00971274" w:rsidRPr="00822251">
        <w:rPr>
          <w:rFonts w:ascii="宋体" w:eastAsia="宋体" w:hAnsi="宋体"/>
          <w:b/>
          <w:sz w:val="28"/>
          <w:szCs w:val="24"/>
        </w:rPr>
        <w:t xml:space="preserve"> </w:t>
      </w:r>
      <w:r w:rsidRPr="00822251">
        <w:rPr>
          <w:rFonts w:ascii="宋体" w:eastAsia="宋体" w:hAnsi="宋体" w:hint="eastAsia"/>
          <w:b/>
          <w:sz w:val="28"/>
          <w:szCs w:val="24"/>
        </w:rPr>
        <w:t>本行环境风险</w:t>
      </w:r>
      <w:r w:rsidR="007A6DAC" w:rsidRPr="00822251">
        <w:rPr>
          <w:rFonts w:ascii="宋体" w:eastAsia="宋体" w:hAnsi="宋体" w:hint="eastAsia"/>
          <w:b/>
          <w:sz w:val="28"/>
          <w:szCs w:val="24"/>
        </w:rPr>
        <w:t>影响</w:t>
      </w:r>
      <w:r w:rsidR="00194829" w:rsidRPr="00822251">
        <w:rPr>
          <w:rFonts w:ascii="宋体" w:eastAsia="宋体" w:hAnsi="宋体" w:hint="eastAsia"/>
          <w:b/>
          <w:sz w:val="28"/>
          <w:szCs w:val="24"/>
        </w:rPr>
        <w:t>与管理</w:t>
      </w:r>
      <w:bookmarkEnd w:id="112"/>
      <w:bookmarkEnd w:id="113"/>
      <w:bookmarkEnd w:id="114"/>
      <w:bookmarkEnd w:id="115"/>
      <w:bookmarkEnd w:id="116"/>
      <w:bookmarkEnd w:id="117"/>
    </w:p>
    <w:p w14:paraId="32A73276" w14:textId="4E24D327" w:rsidR="00194829" w:rsidRPr="00067C8A" w:rsidRDefault="001466C7" w:rsidP="00067C8A">
      <w:pPr>
        <w:pStyle w:val="a0"/>
        <w:numPr>
          <w:ilvl w:val="0"/>
          <w:numId w:val="0"/>
        </w:numPr>
        <w:spacing w:line="400" w:lineRule="exact"/>
        <w:ind w:left="142"/>
        <w:outlineLvl w:val="1"/>
        <w:rPr>
          <w:rFonts w:ascii="宋体" w:eastAsia="宋体" w:hAnsi="宋体"/>
          <w:b/>
          <w:sz w:val="24"/>
          <w:szCs w:val="24"/>
        </w:rPr>
      </w:pPr>
      <w:bookmarkStart w:id="118" w:name="_Toc23339689"/>
      <w:bookmarkStart w:id="119" w:name="_Toc23339951"/>
      <w:bookmarkStart w:id="120" w:name="_Toc38615326"/>
      <w:bookmarkStart w:id="121" w:name="_Toc38615363"/>
      <w:bookmarkStart w:id="122" w:name="_Toc38615471"/>
      <w:bookmarkStart w:id="123" w:name="_Toc39764184"/>
      <w:r w:rsidRPr="00067C8A">
        <w:rPr>
          <w:rFonts w:ascii="宋体" w:eastAsia="宋体" w:hAnsi="宋体" w:hint="eastAsia"/>
          <w:b/>
          <w:sz w:val="24"/>
          <w:szCs w:val="24"/>
        </w:rPr>
        <w:t>5</w:t>
      </w:r>
      <w:r w:rsidRPr="00067C8A">
        <w:rPr>
          <w:rFonts w:ascii="宋体" w:eastAsia="宋体" w:hAnsi="宋体"/>
          <w:b/>
          <w:sz w:val="24"/>
          <w:szCs w:val="24"/>
        </w:rPr>
        <w:t>.1</w:t>
      </w:r>
      <w:r w:rsidR="00277574" w:rsidRPr="00067C8A">
        <w:rPr>
          <w:rFonts w:ascii="宋体" w:eastAsia="宋体" w:hAnsi="宋体" w:hint="eastAsia"/>
          <w:b/>
          <w:sz w:val="24"/>
          <w:szCs w:val="24"/>
        </w:rPr>
        <w:t>本行</w:t>
      </w:r>
      <w:r w:rsidR="00194829" w:rsidRPr="00067C8A">
        <w:rPr>
          <w:rFonts w:ascii="宋体" w:eastAsia="宋体" w:hAnsi="宋体"/>
          <w:b/>
          <w:sz w:val="24"/>
          <w:szCs w:val="24"/>
        </w:rPr>
        <w:t>环境风险</w:t>
      </w:r>
      <w:r w:rsidR="00194829" w:rsidRPr="00067C8A">
        <w:rPr>
          <w:rFonts w:ascii="宋体" w:eastAsia="宋体" w:hAnsi="宋体" w:hint="eastAsia"/>
          <w:b/>
          <w:sz w:val="24"/>
          <w:szCs w:val="24"/>
        </w:rPr>
        <w:t>影响</w:t>
      </w:r>
      <w:bookmarkEnd w:id="118"/>
      <w:bookmarkEnd w:id="119"/>
      <w:bookmarkEnd w:id="120"/>
      <w:bookmarkEnd w:id="121"/>
      <w:bookmarkEnd w:id="122"/>
      <w:bookmarkEnd w:id="123"/>
    </w:p>
    <w:p w14:paraId="70858FB9" w14:textId="451906DB" w:rsidR="001466C7" w:rsidRPr="00067C8A" w:rsidRDefault="001466C7"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当前，气候变化、环境与资源约束已经成为全球性问题，我国也将绿色发展提升到国家战略层面。环境风险作为商业银行经营中面临的一项风险，在国际上已逐步形成共识。本行在实际经营中将环境风险纳入考量，不但是作为金融中介履行社会责任的要求，也是在绿色经济背景下防范风险从而优化信贷结构的必然选择。环境因素至少通过以下三方面增大本行的经营风险：一是信用风险。环保标准提高和气候变化会对企业的现金流和资产负债造成一定的影响，降低企业的还款能力，从而增大本行面临的信用风险。</w:t>
      </w:r>
      <w:r w:rsidRPr="00067C8A">
        <w:rPr>
          <w:rFonts w:hAnsi="宋体" w:cs="Calibri"/>
          <w:sz w:val="24"/>
          <w:szCs w:val="24"/>
        </w:rPr>
        <w:t> </w:t>
      </w:r>
      <w:r w:rsidRPr="00067C8A">
        <w:rPr>
          <w:rFonts w:hAnsi="宋体" w:hint="eastAsia"/>
          <w:sz w:val="24"/>
          <w:szCs w:val="24"/>
        </w:rPr>
        <w:t>二是连带责任风险。在信用经济条件下，企业离不开金融的支持。监管者正在考虑环境事件发生时，让银行等债权人承担相应的连带责任，以约束银行等金融机构支持环境表现不佳的企业，从而</w:t>
      </w:r>
      <w:r w:rsidRPr="00067C8A">
        <w:rPr>
          <w:rFonts w:hAnsi="宋体" w:hint="eastAsia"/>
          <w:sz w:val="24"/>
          <w:szCs w:val="24"/>
        </w:rPr>
        <w:lastRenderedPageBreak/>
        <w:t>制约污染企业发展。</w:t>
      </w:r>
      <w:r w:rsidRPr="00067C8A">
        <w:rPr>
          <w:rFonts w:hAnsi="宋体" w:cs="Calibri"/>
          <w:sz w:val="24"/>
          <w:szCs w:val="24"/>
        </w:rPr>
        <w:t> </w:t>
      </w:r>
      <w:r w:rsidRPr="00067C8A">
        <w:rPr>
          <w:rFonts w:hAnsi="宋体" w:hint="eastAsia"/>
          <w:sz w:val="24"/>
          <w:szCs w:val="24"/>
        </w:rPr>
        <w:t>三是声誉风险。随着环境风险逐渐上升为全球金融业面临的共同风险，银行融资客户的环境表现不佳，会使银行的绿色风险控制和贷款管理能力受到质疑，降低投资人对银行的收益预期。与此同时，银行贷款客户的环境表现还可能会影响到广大储户偏好。</w:t>
      </w:r>
    </w:p>
    <w:p w14:paraId="6C28E8FB" w14:textId="70B4DC14" w:rsidR="001466C7" w:rsidRPr="00067C8A" w:rsidRDefault="00D431D2"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相对而言，信用风险是银行面临的主要风险。对本行来说，贷款是最大、最明显的信用风险来源。目前环境因素对本行的影响最突出的也是体现在信用风险上。</w:t>
      </w:r>
      <w:r w:rsidR="001466C7" w:rsidRPr="00067C8A">
        <w:rPr>
          <w:rFonts w:hAnsi="宋体" w:hint="eastAsia"/>
          <w:sz w:val="24"/>
          <w:szCs w:val="24"/>
        </w:rPr>
        <w:t>因此本行将发展绿色金融作为重要战略</w:t>
      </w:r>
      <w:r w:rsidRPr="00067C8A">
        <w:rPr>
          <w:rFonts w:hAnsi="宋体" w:hint="eastAsia"/>
          <w:sz w:val="24"/>
          <w:szCs w:val="24"/>
        </w:rPr>
        <w:t>，并相继制定并发布了《湖州吴兴农村商业银行股份有限公司绿色金融创新试点工作行动计划（2017-2021年）》、《湖州吴兴农村商业银行股份有限公司绿色信贷授信管理办法（试行）》、《湖州吴兴农村商业银行股份有限公司绿色贷款利率定价管理办法（试行）》、《湖州吴兴农村商业银行股份有限公司绿色信贷分类管理办法（试行）》，明确将环境风险因素纳入企业信用评级体系，从而影响本行对企业的金融资源配给和价格，以金融杠杆推动经济绿色发展，这既是本行推进绿色金融快速稳健发展的迫切需要，又是提高全面风险管理水平的必由之路。</w:t>
      </w:r>
    </w:p>
    <w:p w14:paraId="5E9317FB" w14:textId="1174CE82" w:rsidR="00D431D2" w:rsidRPr="00067C8A" w:rsidRDefault="00D431D2"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要完成本行绿色信贷结构的优化，就必须对各种环境风险进行量化。而环境压力测试目前处于国际金融业研究的最前沿。本行拟在2</w:t>
      </w:r>
      <w:r w:rsidRPr="00067C8A">
        <w:rPr>
          <w:rFonts w:hAnsi="宋体"/>
          <w:sz w:val="24"/>
          <w:szCs w:val="24"/>
        </w:rPr>
        <w:t>020</w:t>
      </w:r>
      <w:r w:rsidRPr="00067C8A">
        <w:rPr>
          <w:rFonts w:hAnsi="宋体" w:hint="eastAsia"/>
          <w:sz w:val="24"/>
          <w:szCs w:val="24"/>
        </w:rPr>
        <w:t>年度开展环境压力测试，</w:t>
      </w:r>
      <w:r w:rsidRPr="00067C8A">
        <w:rPr>
          <w:rFonts w:hAnsi="宋体" w:cs="Calibri"/>
          <w:sz w:val="24"/>
          <w:szCs w:val="24"/>
        </w:rPr>
        <w:t> </w:t>
      </w:r>
      <w:r w:rsidRPr="00067C8A">
        <w:rPr>
          <w:rFonts w:hAnsi="宋体" w:hint="eastAsia"/>
          <w:sz w:val="24"/>
          <w:szCs w:val="24"/>
        </w:rPr>
        <w:t>环境压力测试能够监测评估系统性风险；可用于评估可能的环境变化因素冲击对于本行的影响，比如环保标准提高、气候变化、环保事件、碳交易等因素，并充分考虑了风险的传染性和反馈作用</w:t>
      </w:r>
      <w:r w:rsidR="002229D6" w:rsidRPr="00067C8A">
        <w:rPr>
          <w:rFonts w:hAnsi="宋体" w:hint="eastAsia"/>
          <w:sz w:val="24"/>
          <w:szCs w:val="24"/>
        </w:rPr>
        <w:t>；其次</w:t>
      </w:r>
      <w:r w:rsidRPr="00067C8A">
        <w:rPr>
          <w:rFonts w:hAnsi="宋体" w:hint="eastAsia"/>
          <w:sz w:val="24"/>
          <w:szCs w:val="24"/>
        </w:rPr>
        <w:t>，环境压力测试是一种前瞻性的风险分析工具</w:t>
      </w:r>
      <w:r w:rsidR="002229D6" w:rsidRPr="00067C8A">
        <w:rPr>
          <w:rFonts w:hAnsi="宋体" w:hint="eastAsia"/>
          <w:sz w:val="24"/>
          <w:szCs w:val="24"/>
        </w:rPr>
        <w:t>：</w:t>
      </w:r>
      <w:r w:rsidRPr="00067C8A">
        <w:rPr>
          <w:rFonts w:hAnsi="宋体" w:hint="eastAsia"/>
          <w:sz w:val="24"/>
          <w:szCs w:val="24"/>
        </w:rPr>
        <w:t>面对系统性风险的苗头，可以使用定量手段验证</w:t>
      </w:r>
      <w:r w:rsidR="002229D6" w:rsidRPr="00067C8A">
        <w:rPr>
          <w:rFonts w:hAnsi="宋体" w:hint="eastAsia"/>
          <w:sz w:val="24"/>
          <w:szCs w:val="24"/>
        </w:rPr>
        <w:t>本行</w:t>
      </w:r>
      <w:r w:rsidRPr="00067C8A">
        <w:rPr>
          <w:rFonts w:hAnsi="宋体" w:hint="eastAsia"/>
          <w:sz w:val="24"/>
          <w:szCs w:val="24"/>
        </w:rPr>
        <w:t>的风险抵补能力，提示</w:t>
      </w:r>
      <w:r w:rsidR="002229D6" w:rsidRPr="00067C8A">
        <w:rPr>
          <w:rFonts w:hAnsi="宋体" w:hint="eastAsia"/>
          <w:sz w:val="24"/>
          <w:szCs w:val="24"/>
        </w:rPr>
        <w:t>本行</w:t>
      </w:r>
      <w:r w:rsidRPr="00067C8A">
        <w:rPr>
          <w:rFonts w:hAnsi="宋体" w:hint="eastAsia"/>
          <w:sz w:val="24"/>
          <w:szCs w:val="24"/>
        </w:rPr>
        <w:t>是否存在由不当资源配置和定价等原因导致的过度风险承担，以便于</w:t>
      </w:r>
      <w:r w:rsidR="002229D6" w:rsidRPr="00067C8A">
        <w:rPr>
          <w:rFonts w:hAnsi="宋体" w:hint="eastAsia"/>
          <w:sz w:val="24"/>
          <w:szCs w:val="24"/>
        </w:rPr>
        <w:t>本行</w:t>
      </w:r>
      <w:r w:rsidRPr="00067C8A">
        <w:rPr>
          <w:rFonts w:hAnsi="宋体" w:hint="eastAsia"/>
          <w:sz w:val="24"/>
          <w:szCs w:val="24"/>
        </w:rPr>
        <w:t>及时调整自身的资产组合，积极支持绿色产业和绿色供应链发展。</w:t>
      </w:r>
      <w:r w:rsidRPr="00067C8A">
        <w:rPr>
          <w:rFonts w:hAnsi="宋体" w:cs="Calibri"/>
          <w:sz w:val="24"/>
          <w:szCs w:val="24"/>
        </w:rPr>
        <w:t> </w:t>
      </w:r>
    </w:p>
    <w:p w14:paraId="765EAD84" w14:textId="77777777" w:rsidR="00194829" w:rsidRPr="00067C8A" w:rsidRDefault="00277574" w:rsidP="00067C8A">
      <w:pPr>
        <w:pStyle w:val="a0"/>
        <w:numPr>
          <w:ilvl w:val="1"/>
          <w:numId w:val="0"/>
        </w:numPr>
        <w:spacing w:line="400" w:lineRule="exact"/>
        <w:ind w:firstLineChars="117" w:firstLine="282"/>
        <w:outlineLvl w:val="1"/>
        <w:rPr>
          <w:rFonts w:ascii="宋体" w:eastAsia="宋体" w:hAnsi="宋体" w:cs="黑体"/>
          <w:b/>
          <w:sz w:val="24"/>
          <w:szCs w:val="24"/>
        </w:rPr>
      </w:pPr>
      <w:bookmarkStart w:id="124" w:name="_Toc23339691"/>
      <w:bookmarkStart w:id="125" w:name="_Toc23339953"/>
      <w:bookmarkStart w:id="126" w:name="_Toc38615327"/>
      <w:bookmarkStart w:id="127" w:name="_Toc38615364"/>
      <w:bookmarkStart w:id="128" w:name="_Toc38615472"/>
      <w:bookmarkStart w:id="129" w:name="_Toc39764185"/>
      <w:r w:rsidRPr="00067C8A">
        <w:rPr>
          <w:rFonts w:ascii="宋体" w:eastAsia="宋体" w:hAnsi="宋体" w:cs="黑体"/>
          <w:b/>
          <w:sz w:val="24"/>
          <w:szCs w:val="24"/>
        </w:rPr>
        <w:t>5.2</w:t>
      </w:r>
      <w:r w:rsidR="00194829" w:rsidRPr="00067C8A">
        <w:rPr>
          <w:rFonts w:ascii="宋体" w:eastAsia="宋体" w:hAnsi="宋体" w:cs="黑体" w:hint="eastAsia"/>
          <w:b/>
          <w:sz w:val="24"/>
          <w:szCs w:val="24"/>
        </w:rPr>
        <w:t xml:space="preserve"> </w:t>
      </w:r>
      <w:r w:rsidR="007A6DAC" w:rsidRPr="00067C8A">
        <w:rPr>
          <w:rFonts w:ascii="宋体" w:eastAsia="宋体" w:hAnsi="宋体" w:cs="黑体" w:hint="eastAsia"/>
          <w:b/>
          <w:sz w:val="24"/>
          <w:szCs w:val="24"/>
        </w:rPr>
        <w:t>本行</w:t>
      </w:r>
      <w:r w:rsidR="00194829" w:rsidRPr="00067C8A">
        <w:rPr>
          <w:rFonts w:ascii="宋体" w:eastAsia="宋体" w:hAnsi="宋体" w:cs="黑体" w:hint="eastAsia"/>
          <w:b/>
          <w:sz w:val="24"/>
          <w:szCs w:val="24"/>
        </w:rPr>
        <w:t>环境风险管理及流程</w:t>
      </w:r>
      <w:bookmarkEnd w:id="124"/>
      <w:bookmarkEnd w:id="125"/>
      <w:bookmarkEnd w:id="126"/>
      <w:bookmarkEnd w:id="127"/>
      <w:bookmarkEnd w:id="128"/>
      <w:bookmarkEnd w:id="129"/>
      <w:r w:rsidR="00194829" w:rsidRPr="00067C8A">
        <w:rPr>
          <w:rFonts w:ascii="宋体" w:eastAsia="宋体" w:hAnsi="宋体" w:cs="黑体" w:hint="eastAsia"/>
          <w:b/>
          <w:sz w:val="24"/>
          <w:szCs w:val="24"/>
        </w:rPr>
        <w:t xml:space="preserve"> </w:t>
      </w:r>
    </w:p>
    <w:p w14:paraId="171098DA" w14:textId="7C2282DA" w:rsidR="005E2CFD" w:rsidRPr="00067C8A" w:rsidRDefault="00B03B14" w:rsidP="00067C8A">
      <w:pPr>
        <w:pStyle w:val="aa"/>
        <w:spacing w:beforeLines="50" w:before="156" w:afterLines="50" w:after="156" w:line="400" w:lineRule="exact"/>
        <w:ind w:firstLine="480"/>
        <w:rPr>
          <w:rFonts w:hAnsi="宋体"/>
          <w:sz w:val="24"/>
          <w:szCs w:val="24"/>
        </w:rPr>
      </w:pPr>
      <w:r w:rsidRPr="00067C8A">
        <w:rPr>
          <w:rFonts w:hAnsi="宋体" w:hint="eastAsia"/>
          <w:sz w:val="24"/>
          <w:szCs w:val="24"/>
        </w:rPr>
        <w:t>本行不断建立健全环境、社会和治理风险管理体系，将环境、社会、治理要求纳入授信全流程，重点关注能耗、污染、土地、职业与健康、安全与质量、移民安置、生态保护、气候变化、生物多样性和文化多元性等有关风险；严格执行“环保一票否决制”，持续完善政策体系，明晰绿色金融重点支持方向与领域，扩大绿色金融业务覆盖范围。</w:t>
      </w:r>
      <w:r w:rsidR="007A6DAC" w:rsidRPr="00067C8A">
        <w:rPr>
          <w:rFonts w:hAnsi="宋体" w:hint="eastAsia"/>
          <w:sz w:val="24"/>
          <w:szCs w:val="24"/>
        </w:rPr>
        <w:t>本行严格控制高污染、高耗能行业信贷投放，对落后产能企业及“僵尸企业”加快退出进度。进一步明确绿色产业行业客户及项目准入、区域策略、产品策略等标准和要求，对国家明令禁止的、不符合环境保护规定的项目和企业，不得提供任何形式的授信，并积极收回已发放的授信，坚持环境评价“一票否决”制。本行加强和监管部门的沟通，及时了解辖内企业安全</w:t>
      </w:r>
      <w:r w:rsidR="007A6DAC" w:rsidRPr="00067C8A">
        <w:rPr>
          <w:rFonts w:hAnsi="宋体" w:hint="eastAsia"/>
          <w:sz w:val="24"/>
          <w:szCs w:val="24"/>
        </w:rPr>
        <w:lastRenderedPageBreak/>
        <w:t>环保依法合规情况，密切关注国家产业</w:t>
      </w:r>
      <w:hyperlink r:id="rId8" w:tgtFrame="_blank" w:history="1">
        <w:r w:rsidR="007A6DAC" w:rsidRPr="00067C8A">
          <w:rPr>
            <w:rStyle w:val="af0"/>
            <w:rFonts w:hAnsi="宋体" w:hint="eastAsia"/>
            <w:color w:val="auto"/>
            <w:sz w:val="24"/>
            <w:szCs w:val="24"/>
            <w:u w:val="none"/>
          </w:rPr>
          <w:t>结构调整</w:t>
        </w:r>
      </w:hyperlink>
      <w:r w:rsidR="007A6DAC" w:rsidRPr="00067C8A">
        <w:rPr>
          <w:rFonts w:hAnsi="宋体" w:hint="eastAsia"/>
          <w:sz w:val="24"/>
          <w:szCs w:val="24"/>
        </w:rPr>
        <w:t>及节能减</w:t>
      </w:r>
      <w:r w:rsidR="005E2CFD" w:rsidRPr="00067C8A">
        <w:rPr>
          <w:rFonts w:hAnsi="宋体" w:hint="eastAsia"/>
          <w:sz w:val="24"/>
          <w:szCs w:val="24"/>
        </w:rPr>
        <w:t>排政策</w:t>
      </w:r>
      <w:r w:rsidR="007A6DAC" w:rsidRPr="00067C8A">
        <w:rPr>
          <w:rFonts w:hAnsi="宋体" w:hint="eastAsia"/>
          <w:sz w:val="24"/>
          <w:szCs w:val="24"/>
        </w:rPr>
        <w:t>变化，做好辖内涉及重大环境社会风险事件的客户和项目的信息收集、监测预警及贷后管理。</w:t>
      </w:r>
      <w:bookmarkStart w:id="130" w:name="_Toc23339692"/>
      <w:bookmarkStart w:id="131" w:name="_Toc23339954"/>
    </w:p>
    <w:p w14:paraId="003095B1" w14:textId="77777777" w:rsidR="005E2CFD" w:rsidRPr="00067C8A" w:rsidRDefault="005E2CFD" w:rsidP="00067C8A">
      <w:pPr>
        <w:pStyle w:val="aa"/>
        <w:spacing w:beforeLines="50" w:before="156" w:afterLines="50" w:after="156" w:line="400" w:lineRule="exact"/>
        <w:ind w:firstLine="480"/>
        <w:jc w:val="left"/>
        <w:rPr>
          <w:rFonts w:hAnsi="宋体"/>
          <w:bCs/>
          <w:sz w:val="24"/>
          <w:szCs w:val="24"/>
        </w:rPr>
      </w:pPr>
      <w:r w:rsidRPr="00067C8A">
        <w:rPr>
          <w:rFonts w:hAnsi="宋体" w:hint="eastAsia"/>
          <w:bCs/>
          <w:sz w:val="24"/>
          <w:szCs w:val="24"/>
        </w:rPr>
        <w:t>（一）</w:t>
      </w:r>
      <w:r w:rsidR="007A6DAC" w:rsidRPr="00067C8A">
        <w:rPr>
          <w:rFonts w:hAnsi="宋体"/>
          <w:bCs/>
          <w:sz w:val="24"/>
          <w:szCs w:val="24"/>
        </w:rPr>
        <w:t>本行</w:t>
      </w:r>
      <w:r w:rsidR="0047318D" w:rsidRPr="00067C8A">
        <w:rPr>
          <w:rFonts w:hAnsi="宋体" w:hint="eastAsia"/>
          <w:bCs/>
          <w:sz w:val="24"/>
          <w:szCs w:val="24"/>
        </w:rPr>
        <w:t>制定并下发了《湖州吴兴农村商业银行绿色信贷授信管理办法》将信贷客户是否符合产业政策、环境监测标准、生态保护、安全生产等合规守法情况作为授信准入管理的重要前提条件，将客户环境和社会风险评估纳入调查、审查、审批、合同签订、资金支付、贷后管理等各个环节，实现绿色信贷全流程管理。</w:t>
      </w:r>
    </w:p>
    <w:p w14:paraId="1C32459D" w14:textId="342AFC2D" w:rsidR="005E2CFD" w:rsidRPr="00067C8A" w:rsidRDefault="005E2CFD" w:rsidP="00067C8A">
      <w:pPr>
        <w:pStyle w:val="aa"/>
        <w:spacing w:beforeLines="50" w:before="156" w:afterLines="50" w:after="156" w:line="400" w:lineRule="exact"/>
        <w:ind w:firstLine="480"/>
        <w:jc w:val="left"/>
        <w:rPr>
          <w:rFonts w:hAnsi="宋体"/>
          <w:bCs/>
          <w:sz w:val="24"/>
          <w:szCs w:val="24"/>
        </w:rPr>
      </w:pPr>
      <w:r w:rsidRPr="00067C8A">
        <w:rPr>
          <w:rFonts w:hAnsi="宋体" w:hint="eastAsia"/>
          <w:bCs/>
          <w:sz w:val="24"/>
          <w:szCs w:val="24"/>
        </w:rPr>
        <w:t>（二）</w:t>
      </w:r>
      <w:r w:rsidR="0047318D" w:rsidRPr="00067C8A">
        <w:rPr>
          <w:rFonts w:hAnsi="宋体" w:hint="eastAsia"/>
          <w:bCs/>
          <w:sz w:val="24"/>
          <w:szCs w:val="24"/>
        </w:rPr>
        <w:t xml:space="preserve"> </w:t>
      </w:r>
      <w:r w:rsidRPr="00067C8A">
        <w:rPr>
          <w:rFonts w:hAnsi="宋体"/>
          <w:bCs/>
          <w:sz w:val="24"/>
          <w:szCs w:val="24"/>
        </w:rPr>
        <w:t>本行加强授信客户（项目）的尽职调查，客户经理在贷前调查过程中认真核实企业环保、安全生产的依法合规情况。</w:t>
      </w:r>
      <w:r w:rsidRPr="00067C8A">
        <w:rPr>
          <w:rFonts w:hAnsi="宋体" w:hint="eastAsia"/>
          <w:bCs/>
          <w:sz w:val="24"/>
          <w:szCs w:val="24"/>
        </w:rPr>
        <w:t>制定《湖州吴兴农村商业银行股份有限公司 绿色信贷工作指导意见》，明确了生态保护和适应气候变化、污染防治、生态经济产业链、节能减排、清洁交通、清洁能源、低碳经济产业链、资源节约与循环利用、节能环保服务、循环经济产业链、其他项目（美丽乡村建设、休闲旅游及相关产业）等11类绿色信贷行业准入标准，以及涉及环境违法违规企业或项目、安全生产违法违规企业或项目、落后产能企业或项目、职业病预防控制措施不达标企业或项目等4类慎入或需退出标准。</w:t>
      </w:r>
      <w:r w:rsidR="0047318D" w:rsidRPr="00067C8A">
        <w:rPr>
          <w:rFonts w:hAnsi="宋体" w:hint="eastAsia"/>
          <w:bCs/>
          <w:sz w:val="24"/>
          <w:szCs w:val="24"/>
        </w:rPr>
        <w:t xml:space="preserve">                                                                                          </w:t>
      </w:r>
      <w:r w:rsidRPr="00067C8A">
        <w:rPr>
          <w:rFonts w:hAnsi="宋体"/>
          <w:bCs/>
          <w:sz w:val="24"/>
          <w:szCs w:val="24"/>
        </w:rPr>
        <w:t xml:space="preserve">   </w:t>
      </w:r>
    </w:p>
    <w:p w14:paraId="01F12C38" w14:textId="77777777" w:rsidR="005E2CFD" w:rsidRPr="00067C8A" w:rsidRDefault="005E2CFD" w:rsidP="00067C8A">
      <w:pPr>
        <w:pStyle w:val="aa"/>
        <w:spacing w:beforeLines="50" w:before="156" w:afterLines="50" w:after="156" w:line="400" w:lineRule="exact"/>
        <w:ind w:firstLine="480"/>
        <w:jc w:val="left"/>
        <w:rPr>
          <w:rFonts w:hAnsi="宋体"/>
          <w:bCs/>
          <w:sz w:val="24"/>
          <w:szCs w:val="24"/>
        </w:rPr>
      </w:pPr>
      <w:r w:rsidRPr="00067C8A">
        <w:rPr>
          <w:rFonts w:hAnsi="宋体" w:hint="eastAsia"/>
          <w:bCs/>
          <w:sz w:val="24"/>
          <w:szCs w:val="24"/>
        </w:rPr>
        <w:t>（三）</w:t>
      </w:r>
      <w:r w:rsidR="007A6DAC" w:rsidRPr="00067C8A">
        <w:rPr>
          <w:rFonts w:hAnsi="宋体"/>
          <w:bCs/>
          <w:sz w:val="24"/>
          <w:szCs w:val="24"/>
        </w:rPr>
        <w:t>授信客户存在集团或关联企业的，经办支行（营业部）需将集团或关联企业的环保、安全生产合规情况统一纳入贷前调查范围之内。若授信业务涉及担保人的，还</w:t>
      </w:r>
      <w:r w:rsidR="007A6DAC" w:rsidRPr="00067C8A">
        <w:rPr>
          <w:rFonts w:hAnsi="宋体" w:hint="eastAsia"/>
          <w:bCs/>
          <w:sz w:val="24"/>
          <w:szCs w:val="24"/>
        </w:rPr>
        <w:t>需</w:t>
      </w:r>
      <w:r w:rsidR="007A6DAC" w:rsidRPr="00067C8A">
        <w:rPr>
          <w:rFonts w:hAnsi="宋体"/>
          <w:bCs/>
          <w:sz w:val="24"/>
          <w:szCs w:val="24"/>
        </w:rPr>
        <w:t>对担保人的环保、安全生产合规情况进行调查。</w:t>
      </w:r>
    </w:p>
    <w:p w14:paraId="134B24AC" w14:textId="77777777" w:rsidR="005E2CFD" w:rsidRPr="00067C8A" w:rsidRDefault="005E2CFD" w:rsidP="00067C8A">
      <w:pPr>
        <w:pStyle w:val="aa"/>
        <w:spacing w:beforeLines="50" w:before="156" w:afterLines="50" w:after="156" w:line="400" w:lineRule="exact"/>
        <w:ind w:firstLine="480"/>
        <w:jc w:val="left"/>
        <w:rPr>
          <w:rFonts w:hAnsi="宋体"/>
          <w:bCs/>
          <w:sz w:val="24"/>
          <w:szCs w:val="24"/>
        </w:rPr>
      </w:pPr>
      <w:r w:rsidRPr="00067C8A">
        <w:rPr>
          <w:rFonts w:hAnsi="宋体" w:hint="eastAsia"/>
          <w:bCs/>
          <w:sz w:val="24"/>
          <w:szCs w:val="24"/>
        </w:rPr>
        <w:t>（四）</w:t>
      </w:r>
      <w:r w:rsidR="007A6DAC" w:rsidRPr="00067C8A">
        <w:rPr>
          <w:rFonts w:hAnsi="宋体"/>
          <w:bCs/>
          <w:sz w:val="24"/>
          <w:szCs w:val="24"/>
        </w:rPr>
        <w:t>本行在授信工作中加强与环保、安监、市场监管局、经信委等相关部门的合作，建立信息沟通机制，通过实地调查和间接调查（包括政府网站、绿贷通平台、征信系统）相结合的方式，全面了解客户环境与社会风险情况信息。</w:t>
      </w:r>
    </w:p>
    <w:p w14:paraId="5EBAB4BA" w14:textId="69E863D7" w:rsidR="0047318D" w:rsidRPr="00067C8A" w:rsidRDefault="005E2CFD" w:rsidP="00067C8A">
      <w:pPr>
        <w:pStyle w:val="aa"/>
        <w:spacing w:beforeLines="50" w:before="156" w:afterLines="50" w:after="156" w:line="400" w:lineRule="exact"/>
        <w:ind w:firstLine="480"/>
        <w:jc w:val="left"/>
        <w:rPr>
          <w:rFonts w:hAnsi="宋体"/>
          <w:sz w:val="24"/>
          <w:szCs w:val="24"/>
        </w:rPr>
      </w:pPr>
      <w:r w:rsidRPr="00067C8A">
        <w:rPr>
          <w:rFonts w:hAnsi="宋体" w:hint="eastAsia"/>
          <w:sz w:val="24"/>
          <w:szCs w:val="24"/>
        </w:rPr>
        <w:t>（五）</w:t>
      </w:r>
      <w:r w:rsidR="0047318D" w:rsidRPr="00067C8A">
        <w:rPr>
          <w:rFonts w:hAnsi="宋体" w:hint="eastAsia"/>
          <w:bCs/>
          <w:sz w:val="24"/>
          <w:szCs w:val="24"/>
        </w:rPr>
        <w:t>制定《湖州吴兴农村商业银行股份有限公司绿色金融审计评价办法（暂行）》，并出具审计报告，不断完善绿色金融长效发展机制，持续推进绿色金融体系建设，确保绿色金融工程执行到位。</w:t>
      </w:r>
    </w:p>
    <w:p w14:paraId="3BB42EDE" w14:textId="77777777" w:rsidR="00194829" w:rsidRPr="00067C8A" w:rsidRDefault="00194829" w:rsidP="00067C8A">
      <w:pPr>
        <w:spacing w:beforeLines="50" w:before="156" w:afterLines="50" w:after="156" w:line="400" w:lineRule="exact"/>
        <w:rPr>
          <w:rFonts w:ascii="宋体" w:hAnsi="宋体"/>
          <w:sz w:val="24"/>
        </w:rPr>
      </w:pPr>
    </w:p>
    <w:p w14:paraId="0A76D8B0" w14:textId="4D2E0A40" w:rsidR="00194829" w:rsidRPr="00067C8A" w:rsidRDefault="00194829" w:rsidP="00067C8A">
      <w:pPr>
        <w:pStyle w:val="a0"/>
        <w:numPr>
          <w:ilvl w:val="1"/>
          <w:numId w:val="0"/>
        </w:numPr>
        <w:spacing w:line="400" w:lineRule="exact"/>
        <w:outlineLvl w:val="0"/>
        <w:rPr>
          <w:rFonts w:ascii="宋体" w:eastAsia="宋体" w:hAnsi="宋体"/>
          <w:b/>
          <w:sz w:val="24"/>
          <w:szCs w:val="24"/>
        </w:rPr>
      </w:pPr>
      <w:bookmarkStart w:id="132" w:name="_Toc38615328"/>
      <w:bookmarkStart w:id="133" w:name="_Toc38615365"/>
      <w:bookmarkStart w:id="134" w:name="_Toc38615473"/>
      <w:bookmarkStart w:id="135" w:name="_Toc39764186"/>
      <w:r w:rsidRPr="00822251">
        <w:rPr>
          <w:rFonts w:ascii="宋体" w:eastAsia="宋体" w:hAnsi="宋体"/>
          <w:b/>
          <w:sz w:val="28"/>
          <w:szCs w:val="24"/>
        </w:rPr>
        <w:t>6</w:t>
      </w:r>
      <w:r w:rsidR="00971274" w:rsidRPr="00067C8A">
        <w:rPr>
          <w:rFonts w:ascii="宋体" w:eastAsia="宋体" w:hAnsi="宋体"/>
          <w:b/>
          <w:sz w:val="24"/>
          <w:szCs w:val="24"/>
        </w:rPr>
        <w:t xml:space="preserve"> </w:t>
      </w:r>
      <w:r w:rsidR="007A6DAC" w:rsidRPr="00822251">
        <w:rPr>
          <w:rFonts w:ascii="宋体" w:eastAsia="宋体" w:hAnsi="宋体" w:hint="eastAsia"/>
          <w:b/>
          <w:sz w:val="28"/>
          <w:szCs w:val="24"/>
        </w:rPr>
        <w:t>本行</w:t>
      </w:r>
      <w:r w:rsidRPr="00822251">
        <w:rPr>
          <w:rFonts w:ascii="宋体" w:eastAsia="宋体" w:hAnsi="宋体" w:hint="eastAsia"/>
          <w:b/>
          <w:sz w:val="28"/>
          <w:szCs w:val="24"/>
        </w:rPr>
        <w:t>经营活动的环境影响</w:t>
      </w:r>
      <w:bookmarkEnd w:id="130"/>
      <w:bookmarkEnd w:id="131"/>
      <w:bookmarkEnd w:id="132"/>
      <w:bookmarkEnd w:id="133"/>
      <w:bookmarkEnd w:id="134"/>
      <w:bookmarkEnd w:id="135"/>
    </w:p>
    <w:p w14:paraId="61ABD5E5" w14:textId="1D03B54A" w:rsidR="0047318D" w:rsidRPr="00067C8A" w:rsidRDefault="007A6DAC" w:rsidP="00067C8A">
      <w:pPr>
        <w:pStyle w:val="a1"/>
        <w:numPr>
          <w:ilvl w:val="0"/>
          <w:numId w:val="0"/>
        </w:numPr>
        <w:spacing w:beforeLines="50" w:before="156" w:afterLines="50" w:after="156" w:line="400" w:lineRule="exact"/>
        <w:ind w:firstLineChars="118" w:firstLine="284"/>
        <w:outlineLvl w:val="1"/>
        <w:rPr>
          <w:rFonts w:hAnsi="宋体" w:cs="黑体"/>
          <w:b/>
          <w:sz w:val="24"/>
          <w:szCs w:val="24"/>
          <w:lang w:val="zh-TW"/>
        </w:rPr>
      </w:pPr>
      <w:bookmarkStart w:id="136" w:name="_Toc39764187"/>
      <w:r w:rsidRPr="00067C8A">
        <w:rPr>
          <w:rFonts w:hAnsi="宋体" w:cs="黑体"/>
          <w:b/>
          <w:sz w:val="24"/>
          <w:szCs w:val="24"/>
        </w:rPr>
        <w:t>6</w:t>
      </w:r>
      <w:r w:rsidR="00194829" w:rsidRPr="00067C8A">
        <w:rPr>
          <w:rFonts w:hAnsi="宋体" w:cs="黑体" w:hint="eastAsia"/>
          <w:b/>
          <w:sz w:val="24"/>
          <w:szCs w:val="24"/>
        </w:rPr>
        <w:t>.1</w:t>
      </w:r>
      <w:r w:rsidRPr="00067C8A">
        <w:rPr>
          <w:rFonts w:hAnsi="宋体" w:cs="黑体" w:hint="eastAsia"/>
          <w:b/>
          <w:sz w:val="24"/>
          <w:szCs w:val="24"/>
          <w:lang w:val="zh-TW"/>
        </w:rPr>
        <w:t>本行经营活动对环境产生的影响</w:t>
      </w:r>
      <w:bookmarkEnd w:id="136"/>
    </w:p>
    <w:p w14:paraId="4A72F6A0" w14:textId="0D1EA94F" w:rsidR="003C049A" w:rsidRPr="00067C8A" w:rsidRDefault="00A22C9C" w:rsidP="00726A87">
      <w:pPr>
        <w:spacing w:beforeLines="50" w:before="156" w:afterLines="50" w:after="156" w:line="400" w:lineRule="exact"/>
        <w:ind w:firstLineChars="200" w:firstLine="480"/>
        <w:rPr>
          <w:rFonts w:ascii="宋体" w:hAnsi="宋体" w:cs="黑体"/>
          <w:sz w:val="24"/>
        </w:rPr>
      </w:pPr>
      <w:r w:rsidRPr="00067C8A">
        <w:rPr>
          <w:rFonts w:ascii="宋体" w:hAnsi="宋体" w:cs="黑体" w:hint="eastAsia"/>
          <w:sz w:val="24"/>
        </w:rPr>
        <w:t>截至201</w:t>
      </w:r>
      <w:r w:rsidRPr="00067C8A">
        <w:rPr>
          <w:rFonts w:ascii="宋体" w:hAnsi="宋体" w:cs="黑体"/>
          <w:sz w:val="24"/>
        </w:rPr>
        <w:t>9</w:t>
      </w:r>
      <w:r w:rsidRPr="00067C8A">
        <w:rPr>
          <w:rFonts w:ascii="宋体" w:hAnsi="宋体" w:cs="黑体" w:hint="eastAsia"/>
          <w:sz w:val="24"/>
        </w:rPr>
        <w:t>年末，本行按照公允/通行的计算标准，营业、办公活动对环境造成的影响如下表所示：</w:t>
      </w:r>
    </w:p>
    <w:p w14:paraId="6C51EB93" w14:textId="77777777" w:rsidR="006A15B7" w:rsidRPr="00067C8A" w:rsidRDefault="006A15B7" w:rsidP="00067C8A">
      <w:pPr>
        <w:spacing w:beforeLines="50" w:before="156" w:afterLines="50" w:after="156" w:line="400" w:lineRule="exact"/>
        <w:rPr>
          <w:rFonts w:ascii="宋体" w:hAnsi="宋体" w:cs="黑体"/>
          <w:sz w:val="24"/>
          <w:lang w:val="zh-TW"/>
        </w:rPr>
      </w:pPr>
    </w:p>
    <w:p w14:paraId="18399566" w14:textId="487F34DF" w:rsidR="007A6DAC" w:rsidRDefault="007A6DAC" w:rsidP="00067C8A">
      <w:pPr>
        <w:pStyle w:val="Ab"/>
        <w:tabs>
          <w:tab w:val="left" w:pos="949"/>
        </w:tabs>
        <w:spacing w:beforeLines="50" w:before="156" w:afterLines="50" w:after="156" w:line="400" w:lineRule="exact"/>
        <w:jc w:val="center"/>
        <w:rPr>
          <w:rFonts w:ascii="宋体" w:eastAsia="PMingLiU" w:hAnsi="宋体" w:cs="Times New Roman"/>
          <w:color w:val="auto"/>
          <w:sz w:val="24"/>
          <w:szCs w:val="24"/>
          <w:lang w:val="zh-TW" w:eastAsia="zh-TW"/>
        </w:rPr>
      </w:pPr>
      <w:r w:rsidRPr="00067C8A">
        <w:rPr>
          <w:rFonts w:ascii="宋体" w:eastAsia="宋体" w:hAnsi="宋体" w:cs="Times New Roman" w:hint="eastAsia"/>
          <w:color w:val="auto"/>
          <w:sz w:val="24"/>
          <w:szCs w:val="24"/>
          <w:lang w:val="zh-TW" w:eastAsia="zh-TW"/>
        </w:rPr>
        <w:t>表</w:t>
      </w:r>
      <w:r w:rsidRPr="00067C8A">
        <w:rPr>
          <w:rFonts w:ascii="宋体" w:eastAsia="宋体" w:hAnsi="宋体" w:cs="Times New Roman" w:hint="eastAsia"/>
          <w:color w:val="auto"/>
          <w:sz w:val="24"/>
          <w:szCs w:val="24"/>
        </w:rPr>
        <w:t xml:space="preserve">3. </w:t>
      </w:r>
      <w:r w:rsidRPr="00067C8A">
        <w:rPr>
          <w:rFonts w:ascii="宋体" w:eastAsia="宋体" w:hAnsi="宋体" w:cs="Times New Roman" w:hint="eastAsia"/>
          <w:color w:val="auto"/>
          <w:kern w:val="0"/>
          <w:sz w:val="24"/>
          <w:szCs w:val="24"/>
          <w:lang w:val="zh-TW"/>
        </w:rPr>
        <w:t>金融</w:t>
      </w:r>
      <w:r w:rsidRPr="00067C8A">
        <w:rPr>
          <w:rFonts w:ascii="宋体" w:eastAsia="宋体" w:hAnsi="宋体" w:cs="Times New Roman" w:hint="eastAsia"/>
          <w:color w:val="auto"/>
          <w:sz w:val="24"/>
          <w:szCs w:val="24"/>
          <w:lang w:val="zh-TW"/>
        </w:rPr>
        <w:t>机构</w:t>
      </w:r>
      <w:r w:rsidRPr="00067C8A">
        <w:rPr>
          <w:rFonts w:ascii="宋体" w:eastAsia="宋体" w:hAnsi="宋体" w:cs="Times New Roman" w:hint="eastAsia"/>
          <w:color w:val="auto"/>
          <w:sz w:val="24"/>
          <w:szCs w:val="24"/>
          <w:lang w:val="zh-TW" w:eastAsia="zh-TW"/>
        </w:rPr>
        <w:t>经营活动对环境产生的影响</w:t>
      </w:r>
    </w:p>
    <w:p w14:paraId="531C2062" w14:textId="77777777" w:rsidR="00822251" w:rsidRPr="00822251" w:rsidRDefault="00822251" w:rsidP="00067C8A">
      <w:pPr>
        <w:pStyle w:val="Ab"/>
        <w:tabs>
          <w:tab w:val="left" w:pos="949"/>
        </w:tabs>
        <w:spacing w:beforeLines="50" w:before="156" w:afterLines="50" w:after="156" w:line="400" w:lineRule="exact"/>
        <w:jc w:val="center"/>
        <w:rPr>
          <w:rFonts w:ascii="宋体" w:eastAsia="PMingLiU" w:hAnsi="宋体" w:cs="Times New Roman"/>
          <w:color w:val="auto"/>
          <w:sz w:val="24"/>
          <w:szCs w:val="24"/>
        </w:rPr>
      </w:pPr>
    </w:p>
    <w:tbl>
      <w:tblPr>
        <w:tblW w:w="86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firstRow="0" w:lastRow="0" w:firstColumn="0" w:lastColumn="0" w:noHBand="0" w:noVBand="0"/>
      </w:tblPr>
      <w:tblGrid>
        <w:gridCol w:w="3020"/>
        <w:gridCol w:w="3930"/>
        <w:gridCol w:w="842"/>
        <w:gridCol w:w="859"/>
      </w:tblGrid>
      <w:tr w:rsidR="007A6DAC" w:rsidRPr="00A948E7" w14:paraId="7963F77E" w14:textId="77777777" w:rsidTr="005544E5">
        <w:trPr>
          <w:trHeight w:val="409"/>
          <w:jc w:val="center"/>
        </w:trPr>
        <w:tc>
          <w:tcPr>
            <w:tcW w:w="30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253069"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指标名称</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BF1B7D"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披露细项</w:t>
            </w:r>
          </w:p>
        </w:tc>
        <w:tc>
          <w:tcPr>
            <w:tcW w:w="842" w:type="dxa"/>
            <w:tcBorders>
              <w:top w:val="single" w:sz="4" w:space="0" w:color="000000"/>
              <w:left w:val="single" w:sz="4" w:space="0" w:color="000000"/>
              <w:bottom w:val="single" w:sz="4" w:space="0" w:color="000000"/>
              <w:right w:val="single" w:sz="4" w:space="0" w:color="000000"/>
            </w:tcBorders>
          </w:tcPr>
          <w:p w14:paraId="2B8E6141"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总量</w:t>
            </w:r>
          </w:p>
        </w:tc>
        <w:tc>
          <w:tcPr>
            <w:tcW w:w="859" w:type="dxa"/>
            <w:tcBorders>
              <w:top w:val="single" w:sz="4" w:space="0" w:color="000000"/>
              <w:left w:val="single" w:sz="4" w:space="0" w:color="000000"/>
              <w:bottom w:val="single" w:sz="4" w:space="0" w:color="000000"/>
              <w:right w:val="single" w:sz="4" w:space="0" w:color="000000"/>
            </w:tcBorders>
          </w:tcPr>
          <w:p w14:paraId="1035C219"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人均</w:t>
            </w:r>
          </w:p>
        </w:tc>
      </w:tr>
      <w:tr w:rsidR="007A6DAC" w:rsidRPr="00A948E7" w14:paraId="031B21BC" w14:textId="77777777" w:rsidTr="005544E5">
        <w:trPr>
          <w:trHeight w:val="409"/>
          <w:jc w:val="center"/>
        </w:trPr>
        <w:tc>
          <w:tcPr>
            <w:tcW w:w="302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1AA8BE"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eastAsia="zh-TW"/>
              </w:rPr>
              <w:t>经营活动直接产生的温室气体排放和自然资源消耗</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C84031"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rPr>
              <w:t>机构</w:t>
            </w:r>
            <w:r w:rsidRPr="00A948E7">
              <w:rPr>
                <w:rFonts w:ascii="宋体" w:eastAsia="宋体" w:hAnsi="宋体" w:cs="Times New Roman" w:hint="eastAsia"/>
                <w:color w:val="auto"/>
                <w:sz w:val="18"/>
                <w:szCs w:val="24"/>
                <w:lang w:val="zh-TW" w:eastAsia="zh-TW"/>
              </w:rPr>
              <w:t>自有交通运输工具所消耗的燃油</w:t>
            </w:r>
            <w:r w:rsidRPr="00A948E7">
              <w:rPr>
                <w:rFonts w:ascii="宋体" w:eastAsia="宋体" w:hAnsi="宋体" w:cs="Times New Roman" w:hint="eastAsia"/>
                <w:color w:val="auto"/>
                <w:sz w:val="18"/>
                <w:szCs w:val="24"/>
                <w:lang w:val="zh-TW"/>
              </w:rPr>
              <w:t>。（升）</w:t>
            </w:r>
          </w:p>
        </w:tc>
        <w:tc>
          <w:tcPr>
            <w:tcW w:w="842" w:type="dxa"/>
            <w:tcBorders>
              <w:top w:val="single" w:sz="4" w:space="0" w:color="000000"/>
              <w:left w:val="single" w:sz="4" w:space="0" w:color="000000"/>
              <w:bottom w:val="single" w:sz="4" w:space="0" w:color="000000"/>
              <w:right w:val="single" w:sz="4" w:space="0" w:color="000000"/>
            </w:tcBorders>
          </w:tcPr>
          <w:p w14:paraId="55534FFF" w14:textId="19D66C08" w:rsidR="007A6DAC" w:rsidRPr="00A948E7" w:rsidRDefault="00016DCB"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212220</w:t>
            </w:r>
          </w:p>
        </w:tc>
        <w:tc>
          <w:tcPr>
            <w:tcW w:w="859" w:type="dxa"/>
            <w:tcBorders>
              <w:top w:val="single" w:sz="4" w:space="0" w:color="000000"/>
              <w:left w:val="single" w:sz="4" w:space="0" w:color="000000"/>
              <w:bottom w:val="single" w:sz="4" w:space="0" w:color="000000"/>
              <w:right w:val="single" w:sz="4" w:space="0" w:color="000000"/>
            </w:tcBorders>
          </w:tcPr>
          <w:p w14:paraId="7830CC50" w14:textId="4B9A70A6" w:rsidR="007A6DAC" w:rsidRPr="00A948E7" w:rsidRDefault="00AE6A5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353</w:t>
            </w:r>
            <w:r w:rsidR="00016DCB" w:rsidRPr="00A948E7">
              <w:rPr>
                <w:rFonts w:ascii="宋体" w:eastAsia="宋体" w:hAnsi="宋体" w:cs="Times New Roman"/>
                <w:color w:val="auto"/>
                <w:sz w:val="18"/>
                <w:szCs w:val="24"/>
                <w:lang w:val="zh-TW" w:eastAsia="zh-TW"/>
              </w:rPr>
              <w:t>.</w:t>
            </w:r>
            <w:r w:rsidRPr="00A948E7">
              <w:rPr>
                <w:rFonts w:ascii="宋体" w:eastAsia="宋体" w:hAnsi="宋体" w:cs="Times New Roman" w:hint="eastAsia"/>
                <w:color w:val="auto"/>
                <w:sz w:val="18"/>
                <w:szCs w:val="24"/>
                <w:lang w:val="zh-TW"/>
              </w:rPr>
              <w:t>7</w:t>
            </w:r>
          </w:p>
        </w:tc>
      </w:tr>
      <w:tr w:rsidR="007A6DAC" w:rsidRPr="00A948E7" w14:paraId="47CCCDD2" w14:textId="77777777" w:rsidTr="005544E5">
        <w:trPr>
          <w:trHeight w:val="409"/>
          <w:jc w:val="center"/>
        </w:trPr>
        <w:tc>
          <w:tcPr>
            <w:tcW w:w="3020" w:type="dxa"/>
            <w:vMerge/>
            <w:tcBorders>
              <w:top w:val="single" w:sz="4" w:space="0" w:color="000000"/>
              <w:left w:val="single" w:sz="4" w:space="0" w:color="000000"/>
              <w:bottom w:val="single" w:sz="4" w:space="0" w:color="000000"/>
              <w:right w:val="single" w:sz="4" w:space="0" w:color="000000"/>
            </w:tcBorders>
          </w:tcPr>
          <w:p w14:paraId="42E9E8C3" w14:textId="77777777" w:rsidR="007A6DAC" w:rsidRPr="00A948E7" w:rsidRDefault="007A6DAC" w:rsidP="00067C8A">
            <w:pPr>
              <w:spacing w:beforeLines="50" w:before="156" w:afterLines="50" w:after="156" w:line="400" w:lineRule="exact"/>
              <w:rPr>
                <w:rFonts w:ascii="宋体" w:hAnsi="宋体"/>
                <w:sz w:val="18"/>
              </w:rPr>
            </w:pP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9354EA"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eastAsia="zh-TW"/>
              </w:rPr>
              <w:t>自有采暖</w:t>
            </w:r>
            <w:r w:rsidRPr="00A948E7">
              <w:rPr>
                <w:rFonts w:ascii="宋体" w:eastAsia="宋体" w:hAnsi="宋体" w:cs="Times New Roman" w:hint="eastAsia"/>
                <w:color w:val="auto"/>
                <w:sz w:val="18"/>
                <w:szCs w:val="24"/>
              </w:rPr>
              <w:t>/</w:t>
            </w:r>
            <w:r w:rsidRPr="00A948E7">
              <w:rPr>
                <w:rFonts w:ascii="宋体" w:eastAsia="宋体" w:hAnsi="宋体" w:cs="Times New Roman" w:hint="eastAsia"/>
                <w:color w:val="auto"/>
                <w:sz w:val="18"/>
                <w:szCs w:val="24"/>
                <w:lang w:val="zh-TW" w:eastAsia="zh-TW"/>
              </w:rPr>
              <w:t>制冷设备所消耗的燃料</w:t>
            </w:r>
            <w:r w:rsidRPr="00A948E7">
              <w:rPr>
                <w:rFonts w:ascii="宋体" w:eastAsia="宋体" w:hAnsi="宋体" w:cs="Times New Roman" w:hint="eastAsia"/>
                <w:color w:val="auto"/>
                <w:sz w:val="18"/>
                <w:szCs w:val="24"/>
                <w:lang w:val="zh-TW"/>
              </w:rPr>
              <w:t>（升）</w:t>
            </w:r>
          </w:p>
        </w:tc>
        <w:tc>
          <w:tcPr>
            <w:tcW w:w="842" w:type="dxa"/>
            <w:tcBorders>
              <w:top w:val="single" w:sz="4" w:space="0" w:color="000000"/>
              <w:left w:val="single" w:sz="4" w:space="0" w:color="000000"/>
              <w:bottom w:val="single" w:sz="4" w:space="0" w:color="000000"/>
              <w:right w:val="single" w:sz="4" w:space="0" w:color="000000"/>
            </w:tcBorders>
          </w:tcPr>
          <w:p w14:paraId="092D57D9" w14:textId="6BE3AE1F" w:rsidR="007A6DAC" w:rsidRPr="00A948E7" w:rsidRDefault="00AE6A5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0</w:t>
            </w:r>
          </w:p>
        </w:tc>
        <w:tc>
          <w:tcPr>
            <w:tcW w:w="859" w:type="dxa"/>
            <w:tcBorders>
              <w:top w:val="single" w:sz="4" w:space="0" w:color="000000"/>
              <w:left w:val="single" w:sz="4" w:space="0" w:color="000000"/>
              <w:bottom w:val="single" w:sz="4" w:space="0" w:color="000000"/>
              <w:right w:val="single" w:sz="4" w:space="0" w:color="000000"/>
            </w:tcBorders>
          </w:tcPr>
          <w:p w14:paraId="2B8FD435" w14:textId="189BC058" w:rsidR="007A6DAC" w:rsidRPr="00A948E7" w:rsidRDefault="00AE6A5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0</w:t>
            </w:r>
          </w:p>
        </w:tc>
      </w:tr>
      <w:tr w:rsidR="007A6DAC" w:rsidRPr="00A948E7" w14:paraId="4992DCD0" w14:textId="77777777" w:rsidTr="005544E5">
        <w:trPr>
          <w:trHeight w:val="409"/>
          <w:jc w:val="center"/>
        </w:trPr>
        <w:tc>
          <w:tcPr>
            <w:tcW w:w="3020" w:type="dxa"/>
            <w:vMerge/>
            <w:tcBorders>
              <w:top w:val="single" w:sz="4" w:space="0" w:color="000000"/>
              <w:left w:val="single" w:sz="4" w:space="0" w:color="000000"/>
              <w:bottom w:val="single" w:sz="4" w:space="0" w:color="000000"/>
              <w:right w:val="single" w:sz="4" w:space="0" w:color="000000"/>
            </w:tcBorders>
          </w:tcPr>
          <w:p w14:paraId="1700BF98" w14:textId="77777777" w:rsidR="007A6DAC" w:rsidRPr="00A948E7" w:rsidRDefault="007A6DAC" w:rsidP="00067C8A">
            <w:pPr>
              <w:spacing w:beforeLines="50" w:before="156" w:afterLines="50" w:after="156" w:line="400" w:lineRule="exact"/>
              <w:rPr>
                <w:rFonts w:ascii="宋体" w:hAnsi="宋体"/>
                <w:sz w:val="18"/>
              </w:rPr>
            </w:pP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C2D694"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eastAsia="zh-TW"/>
              </w:rPr>
              <w:t>营业、办公活动所消耗的水</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842" w:type="dxa"/>
            <w:tcBorders>
              <w:top w:val="single" w:sz="4" w:space="0" w:color="000000"/>
              <w:left w:val="single" w:sz="4" w:space="0" w:color="000000"/>
              <w:bottom w:val="single" w:sz="4" w:space="0" w:color="000000"/>
              <w:right w:val="single" w:sz="4" w:space="0" w:color="000000"/>
            </w:tcBorders>
          </w:tcPr>
          <w:p w14:paraId="57AEB39F" w14:textId="33E8D8FC" w:rsidR="007A6DAC" w:rsidRPr="00A948E7" w:rsidRDefault="00016DCB"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27600</w:t>
            </w:r>
          </w:p>
        </w:tc>
        <w:tc>
          <w:tcPr>
            <w:tcW w:w="859" w:type="dxa"/>
            <w:tcBorders>
              <w:top w:val="single" w:sz="4" w:space="0" w:color="000000"/>
              <w:left w:val="single" w:sz="4" w:space="0" w:color="000000"/>
              <w:bottom w:val="single" w:sz="4" w:space="0" w:color="000000"/>
              <w:right w:val="single" w:sz="4" w:space="0" w:color="000000"/>
            </w:tcBorders>
          </w:tcPr>
          <w:p w14:paraId="642DBC04" w14:textId="2BB1D169" w:rsidR="007A6DAC" w:rsidRPr="00A948E7" w:rsidRDefault="007874ED"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46</w:t>
            </w:r>
          </w:p>
        </w:tc>
      </w:tr>
      <w:tr w:rsidR="007A6DAC" w:rsidRPr="00A948E7" w14:paraId="2A7B636D" w14:textId="77777777" w:rsidTr="005544E5">
        <w:trPr>
          <w:trHeight w:val="399"/>
          <w:jc w:val="center"/>
        </w:trPr>
        <w:tc>
          <w:tcPr>
            <w:tcW w:w="3020"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22DFEF7"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采购的产品或服务所产生的间接温室气体排放和间接自然资源消耗</w:t>
            </w:r>
          </w:p>
          <w:p w14:paraId="599B16AE"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C1FFF5"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eastAsia="zh-TW"/>
              </w:rPr>
              <w:t>营业、办公所消耗的电力</w:t>
            </w:r>
            <w:r w:rsidRPr="00A948E7">
              <w:rPr>
                <w:rFonts w:ascii="宋体" w:eastAsia="宋体" w:hAnsi="宋体" w:cs="Times New Roman" w:hint="eastAsia"/>
                <w:color w:val="auto"/>
                <w:sz w:val="18"/>
                <w:szCs w:val="24"/>
                <w:lang w:val="zh-TW"/>
              </w:rPr>
              <w:t>（千瓦时）</w:t>
            </w:r>
          </w:p>
        </w:tc>
        <w:tc>
          <w:tcPr>
            <w:tcW w:w="842" w:type="dxa"/>
            <w:tcBorders>
              <w:top w:val="single" w:sz="4" w:space="0" w:color="000000"/>
              <w:left w:val="single" w:sz="4" w:space="0" w:color="000000"/>
              <w:bottom w:val="single" w:sz="4" w:space="0" w:color="000000"/>
              <w:right w:val="single" w:sz="4" w:space="0" w:color="000000"/>
            </w:tcBorders>
          </w:tcPr>
          <w:p w14:paraId="06851F51" w14:textId="1E9E9424" w:rsidR="007A6DAC" w:rsidRPr="00A948E7" w:rsidRDefault="00016DCB"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2501400</w:t>
            </w:r>
          </w:p>
        </w:tc>
        <w:tc>
          <w:tcPr>
            <w:tcW w:w="859" w:type="dxa"/>
            <w:tcBorders>
              <w:top w:val="single" w:sz="4" w:space="0" w:color="000000"/>
              <w:left w:val="single" w:sz="4" w:space="0" w:color="000000"/>
              <w:bottom w:val="single" w:sz="4" w:space="0" w:color="000000"/>
              <w:right w:val="single" w:sz="4" w:space="0" w:color="000000"/>
            </w:tcBorders>
          </w:tcPr>
          <w:p w14:paraId="3C0F1A94" w14:textId="0C4A2E0A" w:rsidR="007A6DAC" w:rsidRPr="00A948E7" w:rsidRDefault="007874ED"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4169</w:t>
            </w:r>
          </w:p>
        </w:tc>
      </w:tr>
      <w:tr w:rsidR="007A6DAC" w:rsidRPr="00A948E7" w14:paraId="2B160132" w14:textId="77777777" w:rsidTr="005544E5">
        <w:trPr>
          <w:trHeight w:val="399"/>
          <w:jc w:val="center"/>
        </w:trPr>
        <w:tc>
          <w:tcPr>
            <w:tcW w:w="3020" w:type="dxa"/>
            <w:vMerge/>
            <w:tcBorders>
              <w:left w:val="single" w:sz="4" w:space="0" w:color="000000"/>
              <w:right w:val="single" w:sz="4" w:space="0" w:color="000000"/>
            </w:tcBorders>
          </w:tcPr>
          <w:p w14:paraId="5AA22742" w14:textId="77777777" w:rsidR="007A6DAC" w:rsidRPr="00A948E7" w:rsidRDefault="007A6DAC" w:rsidP="00067C8A">
            <w:pPr>
              <w:spacing w:beforeLines="50" w:before="156" w:afterLines="50" w:after="156" w:line="400" w:lineRule="exact"/>
              <w:rPr>
                <w:rFonts w:ascii="宋体" w:hAnsi="宋体"/>
                <w:sz w:val="18"/>
              </w:rPr>
            </w:pP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C906F0"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eastAsia="zh-TW"/>
              </w:rPr>
              <w:t>营业、办公所使用的纸张</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842" w:type="dxa"/>
            <w:tcBorders>
              <w:top w:val="single" w:sz="4" w:space="0" w:color="000000"/>
              <w:left w:val="single" w:sz="4" w:space="0" w:color="000000"/>
              <w:bottom w:val="single" w:sz="4" w:space="0" w:color="000000"/>
              <w:right w:val="single" w:sz="4" w:space="0" w:color="000000"/>
            </w:tcBorders>
          </w:tcPr>
          <w:p w14:paraId="501BF79C" w14:textId="37C709E8" w:rsidR="007A6DAC" w:rsidRPr="00A948E7" w:rsidRDefault="00016DCB"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1.55</w:t>
            </w:r>
          </w:p>
        </w:tc>
        <w:tc>
          <w:tcPr>
            <w:tcW w:w="859" w:type="dxa"/>
            <w:tcBorders>
              <w:top w:val="single" w:sz="4" w:space="0" w:color="000000"/>
              <w:left w:val="single" w:sz="4" w:space="0" w:color="000000"/>
              <w:bottom w:val="single" w:sz="4" w:space="0" w:color="000000"/>
              <w:right w:val="single" w:sz="4" w:space="0" w:color="000000"/>
            </w:tcBorders>
          </w:tcPr>
          <w:p w14:paraId="5BF6EE04" w14:textId="24238824" w:rsidR="007A6DAC" w:rsidRPr="00A948E7" w:rsidRDefault="00016DCB"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0.0026</w:t>
            </w:r>
          </w:p>
        </w:tc>
      </w:tr>
      <w:tr w:rsidR="007A6DAC" w:rsidRPr="00A948E7" w14:paraId="2B5F6298" w14:textId="77777777" w:rsidTr="005544E5">
        <w:trPr>
          <w:trHeight w:val="399"/>
          <w:jc w:val="center"/>
        </w:trPr>
        <w:tc>
          <w:tcPr>
            <w:tcW w:w="3020" w:type="dxa"/>
            <w:vMerge/>
            <w:tcBorders>
              <w:left w:val="single" w:sz="4" w:space="0" w:color="000000"/>
              <w:right w:val="single" w:sz="4" w:space="0" w:color="000000"/>
            </w:tcBorders>
          </w:tcPr>
          <w:p w14:paraId="0638AAAB" w14:textId="77777777" w:rsidR="007A6DAC" w:rsidRPr="00A948E7" w:rsidRDefault="007A6DAC" w:rsidP="00067C8A">
            <w:pPr>
              <w:spacing w:beforeLines="50" w:before="156" w:afterLines="50" w:after="156" w:line="400" w:lineRule="exact"/>
              <w:rPr>
                <w:rFonts w:ascii="宋体" w:hAnsi="宋体"/>
                <w:sz w:val="18"/>
              </w:rPr>
            </w:pP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F80AE2"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rPr>
            </w:pPr>
            <w:r w:rsidRPr="00A948E7">
              <w:rPr>
                <w:rFonts w:ascii="宋体" w:eastAsia="宋体" w:hAnsi="宋体" w:cs="Times New Roman" w:hint="eastAsia"/>
                <w:color w:val="auto"/>
                <w:sz w:val="18"/>
                <w:szCs w:val="24"/>
                <w:lang w:val="zh-TW" w:eastAsia="zh-TW"/>
              </w:rPr>
              <w:t>购买的采暖</w:t>
            </w:r>
            <w:r w:rsidRPr="00A948E7">
              <w:rPr>
                <w:rFonts w:ascii="宋体" w:eastAsia="宋体" w:hAnsi="宋体" w:cs="Times New Roman" w:hint="eastAsia"/>
                <w:color w:val="auto"/>
                <w:sz w:val="18"/>
                <w:szCs w:val="24"/>
              </w:rPr>
              <w:t>/</w:t>
            </w:r>
            <w:r w:rsidRPr="00A948E7">
              <w:rPr>
                <w:rFonts w:ascii="宋体" w:eastAsia="宋体" w:hAnsi="宋体" w:cs="Times New Roman" w:hint="eastAsia"/>
                <w:color w:val="auto"/>
                <w:sz w:val="18"/>
                <w:szCs w:val="24"/>
                <w:lang w:val="zh-TW" w:eastAsia="zh-TW"/>
              </w:rPr>
              <w:t>制冷服务所消耗的燃料</w:t>
            </w:r>
            <w:r w:rsidRPr="00A948E7">
              <w:rPr>
                <w:rFonts w:ascii="宋体" w:eastAsia="宋体" w:hAnsi="宋体" w:cs="Times New Roman" w:hint="eastAsia"/>
                <w:color w:val="auto"/>
                <w:sz w:val="18"/>
                <w:szCs w:val="24"/>
                <w:lang w:val="zh-TW"/>
              </w:rPr>
              <w:t>（升）</w:t>
            </w:r>
          </w:p>
        </w:tc>
        <w:tc>
          <w:tcPr>
            <w:tcW w:w="842" w:type="dxa"/>
            <w:tcBorders>
              <w:top w:val="single" w:sz="4" w:space="0" w:color="000000"/>
              <w:left w:val="single" w:sz="4" w:space="0" w:color="000000"/>
              <w:bottom w:val="single" w:sz="4" w:space="0" w:color="000000"/>
              <w:right w:val="single" w:sz="4" w:space="0" w:color="000000"/>
            </w:tcBorders>
          </w:tcPr>
          <w:p w14:paraId="34C652C0" w14:textId="2A2EA4CB" w:rsidR="007A6DAC" w:rsidRPr="00A948E7" w:rsidRDefault="00AE6A5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0</w:t>
            </w:r>
          </w:p>
        </w:tc>
        <w:tc>
          <w:tcPr>
            <w:tcW w:w="859" w:type="dxa"/>
            <w:tcBorders>
              <w:top w:val="single" w:sz="4" w:space="0" w:color="000000"/>
              <w:left w:val="single" w:sz="4" w:space="0" w:color="000000"/>
              <w:bottom w:val="single" w:sz="4" w:space="0" w:color="000000"/>
              <w:right w:val="single" w:sz="4" w:space="0" w:color="000000"/>
            </w:tcBorders>
          </w:tcPr>
          <w:p w14:paraId="376150A4" w14:textId="5A74DBC2" w:rsidR="007A6DAC" w:rsidRPr="00A948E7" w:rsidRDefault="00AE6A5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0</w:t>
            </w:r>
          </w:p>
        </w:tc>
      </w:tr>
      <w:tr w:rsidR="007A6DAC" w:rsidRPr="00A948E7" w14:paraId="4F96148F" w14:textId="77777777" w:rsidTr="005544E5">
        <w:trPr>
          <w:trHeight w:val="399"/>
          <w:jc w:val="center"/>
        </w:trPr>
        <w:tc>
          <w:tcPr>
            <w:tcW w:w="3020" w:type="dxa"/>
            <w:vMerge/>
            <w:tcBorders>
              <w:left w:val="single" w:sz="4" w:space="0" w:color="000000"/>
              <w:bottom w:val="single" w:sz="4" w:space="0" w:color="000000"/>
              <w:right w:val="single" w:sz="4" w:space="0" w:color="000000"/>
            </w:tcBorders>
          </w:tcPr>
          <w:p w14:paraId="055631D8" w14:textId="77777777" w:rsidR="007A6DAC" w:rsidRPr="00A948E7" w:rsidRDefault="007A6DAC" w:rsidP="00067C8A">
            <w:pPr>
              <w:spacing w:beforeLines="50" w:before="156" w:afterLines="50" w:after="156" w:line="400" w:lineRule="exact"/>
              <w:rPr>
                <w:rFonts w:ascii="宋体" w:hAnsi="宋体"/>
                <w:sz w:val="18"/>
              </w:rPr>
            </w:pP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C2F007"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eastAsia="zh-TW"/>
              </w:rPr>
            </w:pPr>
            <w:r w:rsidRPr="00A948E7">
              <w:rPr>
                <w:rFonts w:ascii="宋体" w:eastAsia="宋体" w:hAnsi="宋体" w:cs="Times New Roman" w:hint="eastAsia"/>
                <w:color w:val="auto"/>
                <w:sz w:val="18"/>
                <w:szCs w:val="24"/>
                <w:lang w:val="zh-TW" w:eastAsia="zh-TW"/>
              </w:rPr>
              <w:t>雇员因</w:t>
            </w:r>
            <w:r w:rsidRPr="00A948E7">
              <w:rPr>
                <w:rFonts w:ascii="宋体" w:eastAsia="宋体" w:hAnsi="宋体" w:cs="Times New Roman" w:hint="eastAsia"/>
                <w:color w:val="auto"/>
                <w:sz w:val="18"/>
                <w:szCs w:val="24"/>
                <w:lang w:val="zh-TW"/>
              </w:rPr>
              <w:t>工作需要</w:t>
            </w:r>
            <w:r w:rsidRPr="00A948E7">
              <w:rPr>
                <w:rFonts w:ascii="宋体" w:eastAsia="宋体" w:hAnsi="宋体" w:cs="Times New Roman" w:hint="eastAsia"/>
                <w:color w:val="auto"/>
                <w:sz w:val="18"/>
                <w:szCs w:val="24"/>
                <w:lang w:val="zh-TW" w:eastAsia="zh-TW"/>
              </w:rPr>
              <w:t>乘坐公共交通工具所消耗的能源</w:t>
            </w:r>
            <w:r w:rsidRPr="00A948E7">
              <w:rPr>
                <w:rFonts w:ascii="宋体" w:eastAsia="宋体" w:hAnsi="宋体" w:cs="Times New Roman" w:hint="eastAsia"/>
                <w:color w:val="auto"/>
                <w:sz w:val="18"/>
                <w:szCs w:val="24"/>
                <w:lang w:val="zh-TW"/>
              </w:rPr>
              <w:t>。（升）</w:t>
            </w:r>
            <w:r w:rsidRPr="00A948E7">
              <w:rPr>
                <w:rFonts w:ascii="宋体" w:eastAsia="宋体" w:hAnsi="宋体" w:cs="Times New Roman" w:hint="eastAsia"/>
                <w:color w:val="auto"/>
                <w:sz w:val="18"/>
                <w:szCs w:val="24"/>
              </w:rPr>
              <w:t>-可选项</w:t>
            </w:r>
          </w:p>
        </w:tc>
        <w:tc>
          <w:tcPr>
            <w:tcW w:w="842" w:type="dxa"/>
            <w:tcBorders>
              <w:top w:val="single" w:sz="4" w:space="0" w:color="000000"/>
              <w:left w:val="single" w:sz="4" w:space="0" w:color="000000"/>
              <w:bottom w:val="single" w:sz="4" w:space="0" w:color="000000"/>
              <w:right w:val="single" w:sz="4" w:space="0" w:color="000000"/>
            </w:tcBorders>
          </w:tcPr>
          <w:p w14:paraId="0F7F1E1A"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p>
        </w:tc>
        <w:tc>
          <w:tcPr>
            <w:tcW w:w="859" w:type="dxa"/>
            <w:tcBorders>
              <w:top w:val="single" w:sz="4" w:space="0" w:color="000000"/>
              <w:left w:val="single" w:sz="4" w:space="0" w:color="000000"/>
              <w:bottom w:val="single" w:sz="4" w:space="0" w:color="000000"/>
              <w:right w:val="single" w:sz="4" w:space="0" w:color="000000"/>
            </w:tcBorders>
          </w:tcPr>
          <w:p w14:paraId="1AB291F5"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p>
        </w:tc>
      </w:tr>
      <w:tr w:rsidR="007A6DAC" w:rsidRPr="00A948E7" w14:paraId="6D93D486" w14:textId="77777777" w:rsidTr="005544E5">
        <w:trPr>
          <w:trHeight w:val="399"/>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B9F8066" w14:textId="77777777" w:rsidR="007A6DAC" w:rsidRPr="00A948E7" w:rsidRDefault="007A6DAC" w:rsidP="00067C8A">
            <w:pPr>
              <w:spacing w:beforeLines="50" w:before="156" w:afterLines="50" w:after="156" w:line="400" w:lineRule="exact"/>
              <w:rPr>
                <w:rFonts w:ascii="宋体" w:hAnsi="宋体"/>
                <w:sz w:val="18"/>
              </w:rPr>
            </w:pPr>
            <w:r w:rsidRPr="00A948E7">
              <w:rPr>
                <w:rFonts w:ascii="宋体" w:hAnsi="宋体" w:hint="eastAsia"/>
                <w:sz w:val="18"/>
              </w:rPr>
              <w:t>金融机构环保措施所产生的效果</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DA9B6"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eastAsia="zh-TW"/>
              </w:rPr>
              <w:t>为提升员工及社会大众的环保意识所举办的培训活动或公益活动</w:t>
            </w:r>
            <w:r w:rsidRPr="00A948E7">
              <w:rPr>
                <w:rFonts w:ascii="宋体" w:eastAsia="宋体" w:hAnsi="宋体" w:cs="Times New Roman" w:hint="eastAsia"/>
                <w:color w:val="auto"/>
                <w:sz w:val="18"/>
                <w:szCs w:val="24"/>
                <w:lang w:val="zh-TW"/>
              </w:rPr>
              <w:t>（人次）</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44349118" w14:textId="655B7AFA" w:rsidR="007A6DAC" w:rsidRPr="00A948E7" w:rsidRDefault="00754EAF"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2</w:t>
            </w:r>
            <w:r w:rsidRPr="00A948E7">
              <w:rPr>
                <w:rFonts w:ascii="宋体" w:eastAsia="宋体" w:hAnsi="宋体" w:cs="Times New Roman"/>
                <w:color w:val="auto"/>
                <w:sz w:val="18"/>
                <w:szCs w:val="24"/>
                <w:lang w:val="zh-TW" w:eastAsia="zh-TW"/>
              </w:rPr>
              <w:t>600</w:t>
            </w:r>
          </w:p>
        </w:tc>
        <w:tc>
          <w:tcPr>
            <w:tcW w:w="859" w:type="dxa"/>
            <w:tcBorders>
              <w:top w:val="single" w:sz="4" w:space="0" w:color="000000"/>
              <w:left w:val="single" w:sz="4" w:space="0" w:color="000000"/>
              <w:bottom w:val="single" w:sz="4" w:space="0" w:color="000000"/>
              <w:right w:val="single" w:sz="4" w:space="0" w:color="000000"/>
            </w:tcBorders>
            <w:shd w:val="clear" w:color="auto" w:fill="A6A6A6"/>
          </w:tcPr>
          <w:p w14:paraId="2FAF27BA" w14:textId="77777777" w:rsidR="007A6DAC" w:rsidRPr="00A948E7" w:rsidRDefault="007A6DAC" w:rsidP="00067C8A">
            <w:pPr>
              <w:pStyle w:val="Ab"/>
              <w:widowControl/>
              <w:spacing w:beforeLines="50" w:before="156" w:afterLines="50" w:after="156" w:line="400" w:lineRule="exact"/>
              <w:jc w:val="left"/>
              <w:rPr>
                <w:rFonts w:ascii="宋体" w:eastAsia="宋体" w:hAnsi="宋体" w:cs="Times New Roman"/>
                <w:color w:val="auto"/>
                <w:sz w:val="18"/>
                <w:szCs w:val="24"/>
                <w:highlight w:val="lightGray"/>
                <w:lang w:val="zh-TW"/>
              </w:rPr>
            </w:pPr>
          </w:p>
        </w:tc>
      </w:tr>
    </w:tbl>
    <w:p w14:paraId="77E10E67" w14:textId="00B36E36" w:rsidR="00194829" w:rsidRPr="00067C8A" w:rsidRDefault="00194829" w:rsidP="00067C8A">
      <w:pPr>
        <w:pStyle w:val="a1"/>
        <w:numPr>
          <w:ilvl w:val="0"/>
          <w:numId w:val="0"/>
        </w:numPr>
        <w:spacing w:beforeLines="50" w:before="156" w:afterLines="50" w:after="156" w:line="400" w:lineRule="exact"/>
        <w:ind w:firstLineChars="58" w:firstLine="140"/>
        <w:outlineLvl w:val="1"/>
        <w:rPr>
          <w:rFonts w:hAnsi="宋体" w:cs="黑体"/>
          <w:b/>
          <w:sz w:val="24"/>
          <w:szCs w:val="24"/>
        </w:rPr>
      </w:pPr>
      <w:bookmarkStart w:id="137" w:name="_Toc39764188"/>
      <w:r w:rsidRPr="00067C8A">
        <w:rPr>
          <w:rFonts w:hAnsi="宋体" w:cs="黑体"/>
          <w:b/>
          <w:sz w:val="24"/>
          <w:szCs w:val="24"/>
        </w:rPr>
        <w:t>6.</w:t>
      </w:r>
      <w:r w:rsidR="0047318D" w:rsidRPr="00067C8A">
        <w:rPr>
          <w:rFonts w:hAnsi="宋体" w:cs="黑体"/>
          <w:b/>
          <w:sz w:val="24"/>
          <w:szCs w:val="24"/>
        </w:rPr>
        <w:t>2.</w:t>
      </w:r>
      <w:r w:rsidR="0047318D" w:rsidRPr="00067C8A">
        <w:rPr>
          <w:rFonts w:hAnsi="宋体" w:cs="黑体" w:hint="eastAsia"/>
          <w:b/>
          <w:sz w:val="24"/>
          <w:szCs w:val="24"/>
        </w:rPr>
        <w:t>本行</w:t>
      </w:r>
      <w:r w:rsidRPr="00067C8A">
        <w:rPr>
          <w:rFonts w:hAnsi="宋体" w:cs="黑体" w:hint="eastAsia"/>
          <w:b/>
          <w:sz w:val="24"/>
          <w:szCs w:val="24"/>
        </w:rPr>
        <w:t>环保措施所产生的效果</w:t>
      </w:r>
      <w:bookmarkEnd w:id="137"/>
    </w:p>
    <w:p w14:paraId="7E97B2C7" w14:textId="4A8B08DE" w:rsidR="003914AF" w:rsidRPr="00067C8A" w:rsidRDefault="003914AF" w:rsidP="00726A87">
      <w:pPr>
        <w:spacing w:beforeLines="50" w:before="156" w:afterLines="50" w:after="156" w:line="400" w:lineRule="exact"/>
        <w:ind w:firstLineChars="200" w:firstLine="480"/>
        <w:rPr>
          <w:rFonts w:ascii="宋体" w:hAnsi="宋体" w:cs="黑体"/>
          <w:sz w:val="24"/>
        </w:rPr>
      </w:pPr>
      <w:r w:rsidRPr="00067C8A">
        <w:rPr>
          <w:rFonts w:ascii="宋体" w:hAnsi="宋体" w:cs="黑体"/>
          <w:sz w:val="24"/>
        </w:rPr>
        <w:t>本</w:t>
      </w:r>
      <w:r w:rsidRPr="00067C8A">
        <w:rPr>
          <w:rFonts w:ascii="宋体" w:hAnsi="宋体" w:cs="黑体" w:hint="eastAsia"/>
          <w:sz w:val="24"/>
        </w:rPr>
        <w:t>行</w:t>
      </w:r>
      <w:r w:rsidRPr="00067C8A">
        <w:rPr>
          <w:rFonts w:ascii="宋体" w:hAnsi="宋体" w:cs="黑体"/>
          <w:sz w:val="24"/>
        </w:rPr>
        <w:t>切实践行低碳环保、节能减排的可持续发展理念，在遵守国家及地区有关法律法规的基础上，亦积极践行绿色采购理念，提升员工的环境保护意识，落实各项绿色办公措施，助力环保公益事业的发展。同时作为一家金融机构，本公司亦不断推进绿色信贷类业务，实现多维度节能减排，履行环境责任。</w:t>
      </w:r>
    </w:p>
    <w:p w14:paraId="18EC4ED7" w14:textId="77777777" w:rsidR="005E2CFD" w:rsidRPr="00067C8A" w:rsidRDefault="00746AF6" w:rsidP="00067C8A">
      <w:pPr>
        <w:pStyle w:val="3"/>
        <w:spacing w:beforeLines="50" w:before="156" w:afterLines="50" w:after="156" w:line="400" w:lineRule="exact"/>
        <w:ind w:firstLineChars="176" w:firstLine="424"/>
        <w:rPr>
          <w:rFonts w:ascii="宋体" w:hAnsi="宋体"/>
          <w:bCs w:val="0"/>
          <w:sz w:val="24"/>
          <w:szCs w:val="24"/>
        </w:rPr>
      </w:pPr>
      <w:bookmarkStart w:id="138" w:name="_Toc39764189"/>
      <w:r w:rsidRPr="00067C8A">
        <w:rPr>
          <w:rFonts w:ascii="宋体" w:hAnsi="宋体" w:cs="黑体" w:hint="eastAsia"/>
          <w:sz w:val="24"/>
          <w:szCs w:val="24"/>
        </w:rPr>
        <w:lastRenderedPageBreak/>
        <w:t>6.2.1</w:t>
      </w:r>
      <w:r w:rsidRPr="00067C8A">
        <w:rPr>
          <w:rFonts w:ascii="宋体" w:hAnsi="宋体" w:cs="黑体"/>
          <w:sz w:val="24"/>
          <w:szCs w:val="24"/>
        </w:rPr>
        <w:t>.</w:t>
      </w:r>
      <w:r w:rsidRPr="00067C8A">
        <w:rPr>
          <w:rFonts w:ascii="宋体" w:hAnsi="宋体" w:hint="eastAsia"/>
          <w:bCs w:val="0"/>
          <w:sz w:val="24"/>
          <w:szCs w:val="24"/>
        </w:rPr>
        <w:t>全面启动绿色办公、集约化管理工作。</w:t>
      </w:r>
      <w:bookmarkEnd w:id="138"/>
    </w:p>
    <w:p w14:paraId="21E63B88" w14:textId="5FB4192D" w:rsidR="003914AF" w:rsidRPr="00067C8A" w:rsidRDefault="003914AF" w:rsidP="00067C8A">
      <w:pPr>
        <w:spacing w:beforeLines="50" w:before="156" w:afterLines="50" w:after="156" w:line="400" w:lineRule="exact"/>
        <w:ind w:firstLineChars="200" w:firstLine="480"/>
        <w:jc w:val="left"/>
        <w:rPr>
          <w:rFonts w:ascii="宋体" w:hAnsi="宋体"/>
          <w:bCs/>
          <w:sz w:val="24"/>
          <w:lang w:bidi="zh-CN"/>
        </w:rPr>
      </w:pPr>
      <w:r w:rsidRPr="00067C8A">
        <w:rPr>
          <w:rFonts w:ascii="宋体" w:hAnsi="宋体"/>
          <w:bCs/>
          <w:sz w:val="24"/>
          <w:lang w:bidi="zh-CN"/>
        </w:rPr>
        <w:t>本</w:t>
      </w:r>
      <w:r w:rsidRPr="00067C8A">
        <w:rPr>
          <w:rFonts w:ascii="宋体" w:hAnsi="宋体" w:hint="eastAsia"/>
          <w:bCs/>
          <w:sz w:val="24"/>
          <w:lang w:bidi="zh-CN"/>
        </w:rPr>
        <w:t>行</w:t>
      </w:r>
      <w:r w:rsidRPr="00067C8A">
        <w:rPr>
          <w:rFonts w:ascii="宋体" w:hAnsi="宋体"/>
          <w:bCs/>
          <w:sz w:val="24"/>
          <w:lang w:bidi="zh-CN"/>
        </w:rPr>
        <w:t>始终坚持“建设绿色企业，坚持绿色经营”的理念，倡导步行出入，降低电梯的使用率，本年度为减少污染物的排放，针对单位老旧超标排放车辆进行报废换新处理，优化了公车使用，严控公务车排量，减少公车的使用频率，倡导员工购置新能源汽车，降低对能源资源消耗，合理使用资源</w:t>
      </w:r>
      <w:r w:rsidRPr="00067C8A">
        <w:rPr>
          <w:rFonts w:ascii="宋体" w:hAnsi="宋体" w:hint="eastAsia"/>
          <w:bCs/>
          <w:sz w:val="24"/>
          <w:lang w:bidi="zh-CN"/>
        </w:rPr>
        <w:t>，倡导降低人力成本、减少资源消耗、节电节水节能、绿色出行等可持续发展理念，全行人均用水、用电、用纸均低于去年同期。</w:t>
      </w:r>
      <w:r w:rsidRPr="00067C8A">
        <w:rPr>
          <w:rFonts w:ascii="宋体" w:hAnsi="宋体"/>
          <w:bCs/>
          <w:sz w:val="24"/>
          <w:lang w:bidi="zh-CN"/>
        </w:rPr>
        <w:t>为提高水资源使用效率，本</w:t>
      </w:r>
      <w:r w:rsidRPr="00067C8A">
        <w:rPr>
          <w:rFonts w:ascii="宋体" w:hAnsi="宋体" w:hint="eastAsia"/>
          <w:bCs/>
          <w:sz w:val="24"/>
          <w:lang w:bidi="zh-CN"/>
        </w:rPr>
        <w:t>行</w:t>
      </w:r>
      <w:r w:rsidRPr="00067C8A">
        <w:rPr>
          <w:rFonts w:ascii="宋体" w:hAnsi="宋体"/>
          <w:bCs/>
          <w:sz w:val="24"/>
          <w:lang w:bidi="zh-CN"/>
        </w:rPr>
        <w:t>定期检查办公场所各水管线的设备陈旧情况， 并设有专人负责设备的日常维护保养。通过安装节水、防溢装置，降低水资源的浪费。在水资源节约宣传方面，通过制作节水宣传标语，并利用传媒主动进行宣传引导。</w:t>
      </w:r>
    </w:p>
    <w:p w14:paraId="0FF280FA" w14:textId="712AE068" w:rsidR="00746AF6" w:rsidRPr="00067C8A" w:rsidRDefault="00746AF6" w:rsidP="00067C8A">
      <w:pPr>
        <w:spacing w:beforeLines="50" w:before="156" w:afterLines="50" w:after="156" w:line="400" w:lineRule="exact"/>
        <w:ind w:firstLineChars="200" w:firstLine="480"/>
        <w:jc w:val="left"/>
        <w:rPr>
          <w:rFonts w:ascii="宋体" w:hAnsi="宋体"/>
          <w:sz w:val="24"/>
        </w:rPr>
      </w:pPr>
      <w:r w:rsidRPr="00067C8A">
        <w:rPr>
          <w:rFonts w:ascii="宋体" w:hAnsi="宋体" w:hint="eastAsia"/>
          <w:bCs/>
          <w:sz w:val="24"/>
        </w:rPr>
        <w:t>通过开展青春绿色跑活动，引领全行员工低碳出行，降低碳排放量，提升全行的绿色发展理念，促进绿色金融与业务发展同进行。</w:t>
      </w:r>
    </w:p>
    <w:p w14:paraId="62F94ECF" w14:textId="77777777" w:rsidR="005E2CFD" w:rsidRPr="00067C8A" w:rsidRDefault="00746AF6" w:rsidP="00067C8A">
      <w:pPr>
        <w:pStyle w:val="a1"/>
        <w:numPr>
          <w:ilvl w:val="0"/>
          <w:numId w:val="0"/>
        </w:numPr>
        <w:spacing w:beforeLines="50" w:before="156" w:afterLines="50" w:after="156" w:line="400" w:lineRule="exact"/>
        <w:ind w:firstLineChars="176" w:firstLine="424"/>
        <w:outlineLvl w:val="2"/>
        <w:rPr>
          <w:rFonts w:hAnsi="宋体"/>
          <w:b/>
          <w:sz w:val="24"/>
          <w:szCs w:val="24"/>
        </w:rPr>
      </w:pPr>
      <w:bookmarkStart w:id="139" w:name="_Toc39764190"/>
      <w:r w:rsidRPr="00067C8A">
        <w:rPr>
          <w:rFonts w:hAnsi="宋体" w:hint="eastAsia"/>
          <w:b/>
          <w:sz w:val="24"/>
          <w:szCs w:val="24"/>
        </w:rPr>
        <w:t>6.2.2. 积极开展绿色公益活动。</w:t>
      </w:r>
      <w:bookmarkEnd w:id="139"/>
    </w:p>
    <w:p w14:paraId="7F7C145C" w14:textId="14EFDC83" w:rsidR="00194829" w:rsidRPr="00067C8A" w:rsidRDefault="003914AF" w:rsidP="007A2CE2">
      <w:pPr>
        <w:spacing w:beforeLines="50" w:before="156" w:afterLines="50" w:after="156" w:line="400" w:lineRule="exact"/>
        <w:ind w:firstLineChars="200" w:firstLine="480"/>
        <w:rPr>
          <w:rFonts w:ascii="宋体" w:hAnsi="宋体"/>
          <w:sz w:val="24"/>
        </w:rPr>
      </w:pPr>
      <w:r w:rsidRPr="00067C8A">
        <w:rPr>
          <w:rFonts w:ascii="宋体" w:hAnsi="宋体"/>
          <w:bCs/>
          <w:sz w:val="24"/>
        </w:rPr>
        <w:t>在环保公益方面，本</w:t>
      </w:r>
      <w:r w:rsidRPr="00067C8A">
        <w:rPr>
          <w:rFonts w:ascii="宋体" w:hAnsi="宋体" w:hint="eastAsia"/>
          <w:bCs/>
          <w:sz w:val="24"/>
        </w:rPr>
        <w:t>行</w:t>
      </w:r>
      <w:r w:rsidRPr="00067C8A">
        <w:rPr>
          <w:rFonts w:ascii="宋体" w:hAnsi="宋体"/>
          <w:bCs/>
          <w:sz w:val="24"/>
        </w:rPr>
        <w:t>充分发挥主营业务优势，通过积极开展丰富多彩的环保公益活动，加强与利益相关方的沟通，践行绿色发展理念，提升全社会的环保意识，促进可持续发展。</w:t>
      </w:r>
      <w:r w:rsidR="00746AF6" w:rsidRPr="00067C8A">
        <w:rPr>
          <w:rFonts w:ascii="宋体" w:hAnsi="宋体" w:hint="eastAsia"/>
          <w:sz w:val="24"/>
        </w:rPr>
        <w:t>加大绿色理念培植力度，增强员工对绿色金融各类知识、理念、价值观的认识，全面培育绿色发展的氛围。成立绿色金融志愿服务队，积极开展绿色公益活动，参与城乡垃圾分类、倡导绿色出行等绿色文化主题活动1</w:t>
      </w:r>
      <w:r w:rsidR="00746AF6" w:rsidRPr="00067C8A">
        <w:rPr>
          <w:rFonts w:ascii="宋体" w:hAnsi="宋体"/>
          <w:sz w:val="24"/>
        </w:rPr>
        <w:t>2</w:t>
      </w:r>
      <w:r w:rsidR="00746AF6" w:rsidRPr="00067C8A">
        <w:rPr>
          <w:rFonts w:ascii="宋体" w:hAnsi="宋体" w:hint="eastAsia"/>
          <w:sz w:val="24"/>
        </w:rPr>
        <w:t>次，</w:t>
      </w:r>
      <w:r w:rsidR="00746AF6" w:rsidRPr="00067C8A">
        <w:rPr>
          <w:rFonts w:ascii="宋体" w:hAnsi="宋体"/>
          <w:sz w:val="24"/>
        </w:rPr>
        <w:t>参与</w:t>
      </w:r>
      <w:r w:rsidR="00746AF6" w:rsidRPr="00067C8A">
        <w:rPr>
          <w:rFonts w:ascii="宋体" w:hAnsi="宋体" w:hint="eastAsia"/>
          <w:sz w:val="24"/>
        </w:rPr>
        <w:t>人员</w:t>
      </w:r>
      <w:r w:rsidR="00754EAF" w:rsidRPr="00067C8A">
        <w:rPr>
          <w:rFonts w:ascii="宋体" w:hAnsi="宋体"/>
          <w:sz w:val="24"/>
        </w:rPr>
        <w:t>2</w:t>
      </w:r>
      <w:r w:rsidR="00746AF6" w:rsidRPr="00067C8A">
        <w:rPr>
          <w:rFonts w:ascii="宋体" w:hAnsi="宋体" w:hint="eastAsia"/>
          <w:sz w:val="24"/>
        </w:rPr>
        <w:t>600余</w:t>
      </w:r>
      <w:r w:rsidR="00746AF6" w:rsidRPr="00067C8A">
        <w:rPr>
          <w:rFonts w:ascii="宋体" w:hAnsi="宋体"/>
          <w:sz w:val="24"/>
        </w:rPr>
        <w:t>人</w:t>
      </w:r>
      <w:r w:rsidR="00746AF6" w:rsidRPr="00067C8A">
        <w:rPr>
          <w:rFonts w:ascii="宋体" w:hAnsi="宋体" w:hint="eastAsia"/>
          <w:sz w:val="24"/>
        </w:rPr>
        <w:t>/次，例如</w:t>
      </w:r>
      <w:r w:rsidR="00746AF6" w:rsidRPr="00067C8A">
        <w:rPr>
          <w:rFonts w:ascii="宋体" w:hAnsi="宋体"/>
          <w:sz w:val="24"/>
        </w:rPr>
        <w:t>：</w:t>
      </w:r>
      <w:r w:rsidR="00746AF6" w:rsidRPr="00067C8A">
        <w:rPr>
          <w:rFonts w:ascii="宋体" w:hAnsi="宋体" w:hint="eastAsia"/>
          <w:sz w:val="24"/>
        </w:rPr>
        <w:t>2</w:t>
      </w:r>
      <w:r w:rsidR="00746AF6" w:rsidRPr="00067C8A">
        <w:rPr>
          <w:rFonts w:ascii="宋体" w:hAnsi="宋体"/>
          <w:sz w:val="24"/>
        </w:rPr>
        <w:t>019</w:t>
      </w:r>
      <w:r w:rsidR="00746AF6" w:rsidRPr="00067C8A">
        <w:rPr>
          <w:rFonts w:ascii="宋体" w:hAnsi="宋体" w:hint="eastAsia"/>
          <w:sz w:val="24"/>
        </w:rPr>
        <w:t>年3月冠名“吴兴农商银行杯”首届青春绿色跑活动，打造农商绿色文化；2019年4月，本行在浙江省联社的统一安排下，在丰收驿站省级旗舰店举办了“吴兴周”系列活动，大力宣传吴兴农商银行绿色发展理念；各项</w:t>
      </w:r>
      <w:r w:rsidR="00746AF6" w:rsidRPr="00067C8A">
        <w:rPr>
          <w:rFonts w:ascii="宋体" w:hAnsi="宋体"/>
          <w:sz w:val="24"/>
        </w:rPr>
        <w:t>活动的开展</w:t>
      </w:r>
      <w:r w:rsidR="00746AF6" w:rsidRPr="00067C8A">
        <w:rPr>
          <w:rFonts w:ascii="宋体" w:hAnsi="宋体" w:hint="eastAsia"/>
          <w:sz w:val="24"/>
        </w:rPr>
        <w:t>得到了各级领导和社会各界的肯定。同时鼓励本行员工参与“慈善一日捐”活动， 2019年共捐款169万元。</w:t>
      </w:r>
    </w:p>
    <w:p w14:paraId="56260D06" w14:textId="77777777" w:rsidR="00194829" w:rsidRPr="00067C8A" w:rsidRDefault="00194829" w:rsidP="00067C8A">
      <w:pPr>
        <w:pStyle w:val="a1"/>
        <w:numPr>
          <w:ilvl w:val="0"/>
          <w:numId w:val="0"/>
        </w:numPr>
        <w:spacing w:beforeLines="50" w:before="156" w:afterLines="50" w:after="156" w:line="400" w:lineRule="exact"/>
        <w:ind w:firstLineChars="117" w:firstLine="282"/>
        <w:outlineLvl w:val="1"/>
        <w:rPr>
          <w:rFonts w:hAnsi="宋体" w:cs="黑体"/>
          <w:b/>
          <w:sz w:val="24"/>
          <w:szCs w:val="24"/>
        </w:rPr>
      </w:pPr>
      <w:bookmarkStart w:id="140" w:name="_Toc39764191"/>
      <w:r w:rsidRPr="00067C8A">
        <w:rPr>
          <w:rFonts w:hAnsi="宋体" w:cs="黑体" w:hint="eastAsia"/>
          <w:b/>
          <w:sz w:val="24"/>
          <w:szCs w:val="24"/>
        </w:rPr>
        <w:t>6.</w:t>
      </w:r>
      <w:r w:rsidR="0047318D" w:rsidRPr="00067C8A">
        <w:rPr>
          <w:rFonts w:hAnsi="宋体" w:cs="黑体"/>
          <w:b/>
          <w:sz w:val="24"/>
          <w:szCs w:val="24"/>
        </w:rPr>
        <w:t>3.</w:t>
      </w:r>
      <w:r w:rsidRPr="00067C8A">
        <w:rPr>
          <w:rFonts w:hAnsi="宋体" w:cs="黑体" w:hint="eastAsia"/>
          <w:b/>
          <w:sz w:val="24"/>
          <w:szCs w:val="24"/>
        </w:rPr>
        <w:t xml:space="preserve">  经营活动环境影响的计算</w:t>
      </w:r>
      <w:bookmarkEnd w:id="140"/>
    </w:p>
    <w:p w14:paraId="69F3F03E" w14:textId="14BB844B" w:rsidR="00194829" w:rsidRPr="00067C8A" w:rsidRDefault="0023114C" w:rsidP="007A2CE2">
      <w:pPr>
        <w:spacing w:beforeLines="50" w:before="156" w:afterLines="50" w:after="156" w:line="400" w:lineRule="exact"/>
        <w:ind w:firstLineChars="200" w:firstLine="480"/>
        <w:rPr>
          <w:rFonts w:ascii="宋体" w:hAnsi="宋体" w:cs="黑体"/>
          <w:sz w:val="24"/>
        </w:rPr>
      </w:pPr>
      <w:r w:rsidRPr="00067C8A">
        <w:rPr>
          <w:rFonts w:ascii="宋体" w:hAnsi="宋体"/>
          <w:sz w:val="24"/>
        </w:rPr>
        <w:t>本行定期</w:t>
      </w:r>
      <w:r w:rsidRPr="00067C8A">
        <w:rPr>
          <w:rFonts w:ascii="宋体" w:hAnsi="宋体" w:hint="eastAsia"/>
          <w:sz w:val="24"/>
        </w:rPr>
        <w:t>定期公布经营活动的碳足迹以及全职雇员的人均碳足迹</w:t>
      </w:r>
      <w:r w:rsidR="00136265">
        <w:rPr>
          <w:rFonts w:ascii="宋体" w:hAnsi="宋体" w:hint="eastAsia"/>
          <w:sz w:val="24"/>
        </w:rPr>
        <w:t>；</w:t>
      </w:r>
    </w:p>
    <w:p w14:paraId="0EFC9513" w14:textId="62E9DAB1" w:rsidR="0023114C" w:rsidRPr="00067C8A" w:rsidRDefault="0023114C" w:rsidP="00067C8A">
      <w:pPr>
        <w:pStyle w:val="Ab"/>
        <w:spacing w:beforeLines="50" w:before="156" w:afterLines="50" w:after="156" w:line="400" w:lineRule="exact"/>
        <w:jc w:val="left"/>
        <w:rPr>
          <w:rFonts w:ascii="宋体" w:eastAsia="宋体" w:hAnsi="宋体" w:cs="Times New Roman"/>
          <w:color w:val="auto"/>
          <w:sz w:val="24"/>
          <w:szCs w:val="24"/>
          <w:lang w:val="zh-TW"/>
        </w:rPr>
      </w:pPr>
      <w:r w:rsidRPr="00067C8A">
        <w:rPr>
          <w:rFonts w:ascii="宋体" w:eastAsia="宋体" w:hAnsi="宋体" w:cs="Times New Roman"/>
          <w:color w:val="auto"/>
          <w:sz w:val="24"/>
          <w:szCs w:val="24"/>
        </w:rPr>
        <w:t>本行</w:t>
      </w:r>
      <w:r w:rsidRPr="00067C8A">
        <w:rPr>
          <w:rFonts w:ascii="宋体" w:eastAsia="宋体" w:hAnsi="宋体" w:cs="Times New Roman" w:hint="eastAsia"/>
          <w:color w:val="auto"/>
          <w:sz w:val="24"/>
          <w:szCs w:val="24"/>
          <w:lang w:val="zh-TW"/>
        </w:rPr>
        <w:t>所采取的统计口径为</w:t>
      </w:r>
      <w:r w:rsidRPr="00067C8A">
        <w:rPr>
          <w:rFonts w:ascii="宋体" w:eastAsia="宋体" w:hAnsi="宋体" w:cs="Times New Roman" w:hint="eastAsia"/>
          <w:color w:val="auto"/>
          <w:sz w:val="24"/>
          <w:szCs w:val="24"/>
        </w:rPr>
        <w:t>本行按照公允/通行的计算标准</w:t>
      </w:r>
      <w:r w:rsidRPr="00067C8A">
        <w:rPr>
          <w:rFonts w:ascii="宋体" w:eastAsia="宋体" w:hAnsi="宋体" w:cs="Times New Roman" w:hint="eastAsia"/>
          <w:color w:val="auto"/>
          <w:sz w:val="24"/>
          <w:szCs w:val="24"/>
          <w:lang w:val="zh-TW"/>
        </w:rPr>
        <w:t>；计算方法</w:t>
      </w:r>
      <w:r w:rsidRPr="00067C8A">
        <w:rPr>
          <w:rFonts w:ascii="宋体" w:eastAsia="宋体" w:hAnsi="宋体" w:cs="Times New Roman"/>
          <w:color w:val="auto"/>
          <w:sz w:val="24"/>
          <w:szCs w:val="24"/>
          <w:lang w:val="zh-TW"/>
        </w:rPr>
        <w:t>为</w:t>
      </w:r>
      <w:r w:rsidRPr="00067C8A">
        <w:rPr>
          <w:rFonts w:ascii="宋体" w:eastAsia="宋体" w:hAnsi="宋体" w:cs="Times New Roman" w:hint="eastAsia"/>
          <w:color w:val="auto"/>
          <w:sz w:val="24"/>
          <w:szCs w:val="24"/>
          <w:lang w:val="zh-TW"/>
        </w:rPr>
        <w:t>：排放因子法，根据温室气体排放量为活动数据与温室气体排放因子的乘积，见式：</w:t>
      </w:r>
      <w:r w:rsidRPr="00067C8A">
        <w:rPr>
          <w:rFonts w:ascii="宋体" w:eastAsia="宋体" w:hAnsi="宋体" w:cs="Times New Roman"/>
          <w:color w:val="auto"/>
          <w:sz w:val="24"/>
          <w:szCs w:val="24"/>
          <w:lang w:val="zh-TW"/>
        </w:rPr>
        <w:t> </w:t>
      </w:r>
    </w:p>
    <w:p w14:paraId="36C6D23F" w14:textId="15F35E32" w:rsidR="00194829" w:rsidRPr="00067C8A" w:rsidRDefault="0023114C" w:rsidP="00067C8A">
      <w:pPr>
        <w:pStyle w:val="Ab"/>
        <w:spacing w:beforeLines="50" w:before="156" w:afterLines="50" w:after="156" w:line="400" w:lineRule="exact"/>
        <w:jc w:val="center"/>
        <w:rPr>
          <w:rFonts w:ascii="宋体" w:eastAsia="宋体" w:hAnsi="宋体" w:cs="Times New Roman"/>
          <w:color w:val="auto"/>
          <w:sz w:val="24"/>
          <w:szCs w:val="24"/>
          <w:lang w:val="zh-TW"/>
        </w:rPr>
      </w:pPr>
      <w:r w:rsidRPr="00067C8A">
        <w:rPr>
          <w:rFonts w:ascii="宋体" w:eastAsia="宋体" w:hAnsi="宋体" w:cs="Times New Roman"/>
          <w:color w:val="auto"/>
          <w:sz w:val="24"/>
          <w:szCs w:val="24"/>
          <w:lang w:val="zh-TW"/>
        </w:rPr>
        <w:t>EGHG=AD × EF </w:t>
      </w:r>
      <w:r w:rsidRPr="00067C8A">
        <w:rPr>
          <w:rFonts w:ascii="宋体" w:eastAsia="宋体" w:hAnsi="宋体" w:cs="楷体" w:hint="eastAsia"/>
          <w:color w:val="auto"/>
          <w:sz w:val="24"/>
          <w:szCs w:val="24"/>
          <w:lang w:val="zh-TW"/>
        </w:rPr>
        <w:t>×</w:t>
      </w:r>
      <w:r w:rsidRPr="00067C8A">
        <w:rPr>
          <w:rFonts w:ascii="宋体" w:eastAsia="宋体" w:hAnsi="宋体" w:cs="Times New Roman"/>
          <w:color w:val="auto"/>
          <w:sz w:val="24"/>
          <w:szCs w:val="24"/>
          <w:lang w:val="zh-TW"/>
        </w:rPr>
        <w:t> GWP </w:t>
      </w:r>
    </w:p>
    <w:p w14:paraId="7090516E" w14:textId="77777777" w:rsidR="0023114C" w:rsidRPr="00067C8A" w:rsidRDefault="0023114C" w:rsidP="00067C8A">
      <w:pPr>
        <w:pStyle w:val="Ab"/>
        <w:spacing w:beforeLines="50" w:before="156" w:afterLines="50" w:after="156" w:line="400" w:lineRule="exact"/>
        <w:jc w:val="left"/>
        <w:rPr>
          <w:rFonts w:ascii="宋体" w:eastAsia="宋体" w:hAnsi="宋体" w:cs="Times New Roman"/>
          <w:color w:val="auto"/>
          <w:sz w:val="24"/>
          <w:szCs w:val="24"/>
          <w:lang w:val="zh-TW" w:eastAsia="zh-TW"/>
        </w:rPr>
      </w:pPr>
      <w:r w:rsidRPr="00067C8A">
        <w:rPr>
          <w:rFonts w:ascii="宋体" w:eastAsia="宋体" w:hAnsi="宋体" w:cs="Times New Roman" w:hint="eastAsia"/>
          <w:color w:val="auto"/>
          <w:sz w:val="24"/>
          <w:szCs w:val="24"/>
          <w:lang w:val="zh-TW" w:eastAsia="zh-TW"/>
        </w:rPr>
        <w:t>式中：</w:t>
      </w:r>
      <w:r w:rsidRPr="00067C8A">
        <w:rPr>
          <w:rFonts w:ascii="宋体" w:eastAsia="宋体" w:hAnsi="宋体" w:cs="Times New Roman"/>
          <w:color w:val="auto"/>
          <w:sz w:val="24"/>
          <w:szCs w:val="24"/>
          <w:lang w:val="zh-TW" w:eastAsia="zh-TW"/>
        </w:rPr>
        <w:t> </w:t>
      </w:r>
    </w:p>
    <w:p w14:paraId="553E9FF4" w14:textId="20FD82F0" w:rsidR="0023114C" w:rsidRPr="00067C8A" w:rsidRDefault="0023114C" w:rsidP="00067C8A">
      <w:pPr>
        <w:pStyle w:val="Ab"/>
        <w:spacing w:beforeLines="50" w:before="156" w:afterLines="50" w:after="156" w:line="400" w:lineRule="exact"/>
        <w:jc w:val="left"/>
        <w:rPr>
          <w:rFonts w:ascii="宋体" w:eastAsia="宋体" w:hAnsi="宋体" w:cs="Times New Roman"/>
          <w:color w:val="auto"/>
          <w:sz w:val="24"/>
          <w:szCs w:val="24"/>
          <w:lang w:val="zh-TW" w:eastAsia="zh-TW"/>
        </w:rPr>
      </w:pPr>
      <w:r w:rsidRPr="00067C8A">
        <w:rPr>
          <w:rFonts w:ascii="宋体" w:eastAsia="宋体" w:hAnsi="宋体" w:cs="Times New Roman"/>
          <w:color w:val="auto"/>
          <w:sz w:val="24"/>
          <w:szCs w:val="24"/>
          <w:lang w:val="zh-TW" w:eastAsia="zh-TW"/>
        </w:rPr>
        <w:t>EGHG ——</w:t>
      </w:r>
      <w:r w:rsidRPr="00067C8A">
        <w:rPr>
          <w:rFonts w:ascii="宋体" w:eastAsia="宋体" w:hAnsi="宋体" w:cs="Times New Roman" w:hint="eastAsia"/>
          <w:color w:val="auto"/>
          <w:sz w:val="24"/>
          <w:szCs w:val="24"/>
          <w:lang w:val="zh-TW" w:eastAsia="zh-TW"/>
        </w:rPr>
        <w:t>温室气体排放量，单位为吨二氧化碳当量</w:t>
      </w:r>
      <w:r w:rsidRPr="00067C8A">
        <w:rPr>
          <w:rFonts w:ascii="宋体" w:eastAsia="宋体" w:hAnsi="宋体" w:cs="Times New Roman"/>
          <w:color w:val="auto"/>
          <w:sz w:val="24"/>
          <w:szCs w:val="24"/>
          <w:lang w:val="zh-TW" w:eastAsia="zh-TW"/>
        </w:rPr>
        <w:t>(tCO2e) </w:t>
      </w:r>
      <w:r w:rsidRPr="00067C8A">
        <w:rPr>
          <w:rFonts w:ascii="宋体" w:eastAsia="宋体" w:hAnsi="宋体" w:cs="Times New Roman" w:hint="eastAsia"/>
          <w:color w:val="auto"/>
          <w:sz w:val="24"/>
          <w:szCs w:val="24"/>
          <w:lang w:val="zh-TW" w:eastAsia="zh-TW"/>
        </w:rPr>
        <w:t>；</w:t>
      </w:r>
      <w:r w:rsidRPr="00067C8A">
        <w:rPr>
          <w:rFonts w:ascii="宋体" w:eastAsia="宋体" w:hAnsi="宋体" w:cs="Times New Roman"/>
          <w:color w:val="auto"/>
          <w:sz w:val="24"/>
          <w:szCs w:val="24"/>
          <w:lang w:val="zh-TW" w:eastAsia="zh-TW"/>
        </w:rPr>
        <w:t> </w:t>
      </w:r>
    </w:p>
    <w:p w14:paraId="34798246" w14:textId="5E8B2E3A" w:rsidR="0023114C" w:rsidRPr="00067C8A" w:rsidRDefault="0023114C" w:rsidP="00067C8A">
      <w:pPr>
        <w:pStyle w:val="Ab"/>
        <w:spacing w:beforeLines="50" w:before="156" w:afterLines="50" w:after="156" w:line="400" w:lineRule="exact"/>
        <w:jc w:val="left"/>
        <w:rPr>
          <w:rFonts w:ascii="宋体" w:eastAsia="宋体" w:hAnsi="宋体" w:cs="Times New Roman"/>
          <w:color w:val="auto"/>
          <w:sz w:val="24"/>
          <w:szCs w:val="24"/>
          <w:lang w:val="zh-TW" w:eastAsia="zh-TW"/>
        </w:rPr>
      </w:pPr>
      <w:r w:rsidRPr="00067C8A">
        <w:rPr>
          <w:rFonts w:ascii="宋体" w:eastAsia="宋体" w:hAnsi="宋体" w:cs="Times New Roman"/>
          <w:color w:val="auto"/>
          <w:sz w:val="24"/>
          <w:szCs w:val="24"/>
          <w:lang w:val="zh-TW" w:eastAsia="zh-TW"/>
        </w:rPr>
        <w:lastRenderedPageBreak/>
        <w:t>AD  ——</w:t>
      </w:r>
      <w:r w:rsidRPr="00067C8A">
        <w:rPr>
          <w:rFonts w:ascii="宋体" w:eastAsia="宋体" w:hAnsi="宋体" w:cs="Times New Roman" w:hint="eastAsia"/>
          <w:color w:val="auto"/>
          <w:sz w:val="24"/>
          <w:szCs w:val="24"/>
          <w:lang w:val="zh-TW" w:eastAsia="zh-TW"/>
        </w:rPr>
        <w:t>温室气体活动数据，单位根据具体排放源确定；</w:t>
      </w:r>
      <w:r w:rsidRPr="00067C8A">
        <w:rPr>
          <w:rFonts w:ascii="宋体" w:eastAsia="宋体" w:hAnsi="宋体" w:cs="Times New Roman"/>
          <w:color w:val="auto"/>
          <w:sz w:val="24"/>
          <w:szCs w:val="24"/>
          <w:lang w:val="zh-TW" w:eastAsia="zh-TW"/>
        </w:rPr>
        <w:t> </w:t>
      </w:r>
    </w:p>
    <w:p w14:paraId="781C336C" w14:textId="60119942" w:rsidR="0023114C" w:rsidRPr="00067C8A" w:rsidRDefault="0023114C" w:rsidP="00067C8A">
      <w:pPr>
        <w:pStyle w:val="Ab"/>
        <w:spacing w:beforeLines="50" w:before="156" w:afterLines="50" w:after="156" w:line="400" w:lineRule="exact"/>
        <w:jc w:val="left"/>
        <w:rPr>
          <w:rFonts w:ascii="宋体" w:eastAsia="宋体" w:hAnsi="宋体" w:cs="Times New Roman"/>
          <w:color w:val="auto"/>
          <w:sz w:val="24"/>
          <w:szCs w:val="24"/>
          <w:lang w:val="zh-TW" w:eastAsia="zh-TW"/>
        </w:rPr>
      </w:pPr>
      <w:r w:rsidRPr="00067C8A">
        <w:rPr>
          <w:rFonts w:ascii="宋体" w:eastAsia="宋体" w:hAnsi="宋体" w:cs="Times New Roman"/>
          <w:color w:val="auto"/>
          <w:sz w:val="24"/>
          <w:szCs w:val="24"/>
          <w:lang w:val="zh-TW" w:eastAsia="zh-TW"/>
        </w:rPr>
        <w:t>EF  ——</w:t>
      </w:r>
      <w:r w:rsidRPr="00067C8A">
        <w:rPr>
          <w:rFonts w:ascii="宋体" w:eastAsia="宋体" w:hAnsi="宋体" w:cs="Times New Roman" w:hint="eastAsia"/>
          <w:color w:val="auto"/>
          <w:sz w:val="24"/>
          <w:szCs w:val="24"/>
          <w:lang w:val="zh-TW" w:eastAsia="zh-TW"/>
        </w:rPr>
        <w:t>温室气体排放因子，单位与活动数据的单位相匹配；</w:t>
      </w:r>
      <w:r w:rsidRPr="00067C8A">
        <w:rPr>
          <w:rFonts w:ascii="宋体" w:eastAsia="宋体" w:hAnsi="宋体" w:cs="Times New Roman"/>
          <w:color w:val="auto"/>
          <w:sz w:val="24"/>
          <w:szCs w:val="24"/>
          <w:lang w:val="zh-TW" w:eastAsia="zh-TW"/>
        </w:rPr>
        <w:t> </w:t>
      </w:r>
    </w:p>
    <w:p w14:paraId="1C795811" w14:textId="671A5863" w:rsidR="0023114C" w:rsidRPr="00067C8A" w:rsidRDefault="0023114C" w:rsidP="00067C8A">
      <w:pPr>
        <w:pStyle w:val="Ab"/>
        <w:spacing w:beforeLines="50" w:before="156" w:afterLines="50" w:after="156" w:line="400" w:lineRule="exact"/>
        <w:ind w:left="1200" w:hangingChars="500" w:hanging="1200"/>
        <w:jc w:val="left"/>
        <w:rPr>
          <w:rFonts w:ascii="宋体" w:eastAsia="宋体" w:hAnsi="宋体" w:cs="Times New Roman"/>
          <w:color w:val="auto"/>
          <w:sz w:val="24"/>
          <w:szCs w:val="24"/>
          <w:lang w:val="zh-TW" w:eastAsia="zh-TW"/>
        </w:rPr>
      </w:pPr>
      <w:r w:rsidRPr="00067C8A">
        <w:rPr>
          <w:rFonts w:ascii="宋体" w:eastAsia="宋体" w:hAnsi="宋体" w:cs="Times New Roman"/>
          <w:color w:val="auto"/>
          <w:sz w:val="24"/>
          <w:szCs w:val="24"/>
          <w:lang w:val="zh-TW" w:eastAsia="zh-TW"/>
        </w:rPr>
        <w:t>GWP  ——</w:t>
      </w:r>
      <w:r w:rsidRPr="00067C8A">
        <w:rPr>
          <w:rFonts w:ascii="宋体" w:eastAsia="宋体" w:hAnsi="宋体" w:cs="Times New Roman" w:hint="eastAsia"/>
          <w:color w:val="auto"/>
          <w:sz w:val="24"/>
          <w:szCs w:val="24"/>
          <w:lang w:val="zh-TW" w:eastAsia="zh-TW"/>
        </w:rPr>
        <w:t>全球变暖潜势，数值可参考政府间气候变化专门委员会（</w:t>
      </w:r>
      <w:r w:rsidRPr="00067C8A">
        <w:rPr>
          <w:rFonts w:ascii="宋体" w:eastAsia="宋体" w:hAnsi="宋体" w:cs="Times New Roman"/>
          <w:color w:val="auto"/>
          <w:sz w:val="24"/>
          <w:szCs w:val="24"/>
          <w:lang w:val="zh-TW" w:eastAsia="zh-TW"/>
        </w:rPr>
        <w:t>IPCC</w:t>
      </w:r>
      <w:r w:rsidRPr="00067C8A">
        <w:rPr>
          <w:rFonts w:ascii="宋体" w:eastAsia="宋体" w:hAnsi="宋体" w:cs="Times New Roman" w:hint="eastAsia"/>
          <w:color w:val="auto"/>
          <w:sz w:val="24"/>
          <w:szCs w:val="24"/>
          <w:lang w:val="zh-TW" w:eastAsia="zh-TW"/>
        </w:rPr>
        <w:t>）提供的数据。</w:t>
      </w:r>
    </w:p>
    <w:p w14:paraId="2C2C77A8" w14:textId="77777777" w:rsidR="003914AF" w:rsidRPr="00A948E7" w:rsidRDefault="0023114C" w:rsidP="00067C8A">
      <w:pPr>
        <w:pStyle w:val="Ab"/>
        <w:spacing w:beforeLines="50" w:before="156" w:afterLines="50" w:after="156" w:line="400" w:lineRule="exact"/>
        <w:jc w:val="left"/>
        <w:rPr>
          <w:rFonts w:ascii="宋体" w:eastAsia="宋体" w:hAnsi="宋体" w:cs="Times New Roman"/>
          <w:color w:val="auto"/>
          <w:sz w:val="16"/>
          <w:szCs w:val="24"/>
          <w:lang w:val="zh-TW" w:eastAsia="zh-TW"/>
        </w:rPr>
      </w:pPr>
      <w:r w:rsidRPr="00A948E7">
        <w:rPr>
          <w:rFonts w:ascii="宋体" w:eastAsia="宋体" w:hAnsi="宋体" w:cs="Times New Roman" w:hint="eastAsia"/>
          <w:color w:val="auto"/>
          <w:sz w:val="16"/>
          <w:szCs w:val="24"/>
          <w:lang w:val="zh-TW" w:eastAsia="zh-TW"/>
        </w:rPr>
        <w:t>注：</w:t>
      </w:r>
    </w:p>
    <w:p w14:paraId="705972CD" w14:textId="5C201D7E" w:rsidR="003914AF" w:rsidRPr="00A948E7" w:rsidRDefault="003914AF" w:rsidP="00067C8A">
      <w:pPr>
        <w:pStyle w:val="Ab"/>
        <w:spacing w:beforeLines="50" w:before="156" w:afterLines="50" w:after="156" w:line="400" w:lineRule="exact"/>
        <w:rPr>
          <w:rFonts w:ascii="宋体" w:eastAsia="宋体" w:hAnsi="宋体"/>
          <w:sz w:val="16"/>
          <w:szCs w:val="24"/>
          <w:lang w:val="zh-TW" w:eastAsia="zh-TW" w:bidi="zh-CN"/>
        </w:rPr>
      </w:pPr>
      <w:r w:rsidRPr="00A948E7">
        <w:rPr>
          <w:rFonts w:ascii="宋体" w:eastAsia="宋体" w:hAnsi="宋体" w:cs="Times New Roman" w:hint="eastAsia"/>
          <w:color w:val="auto"/>
          <w:sz w:val="16"/>
          <w:szCs w:val="24"/>
          <w:lang w:val="zh-TW"/>
        </w:rPr>
        <w:t>1、</w:t>
      </w:r>
      <w:r w:rsidR="0023114C" w:rsidRPr="00A948E7">
        <w:rPr>
          <w:rFonts w:ascii="宋体" w:eastAsia="宋体" w:hAnsi="宋体" w:cs="Times New Roman" w:hint="eastAsia"/>
          <w:color w:val="auto"/>
          <w:sz w:val="16"/>
          <w:szCs w:val="24"/>
          <w:lang w:val="zh-TW" w:eastAsia="zh-TW"/>
        </w:rPr>
        <w:t>在计算燃料燃烧排放二氧化碳时，排放因子也可为含碳量、碳氧化率及二氧化碳折算系数（44/12）的乘积。</w:t>
      </w:r>
    </w:p>
    <w:p w14:paraId="23AC37E1" w14:textId="77777777" w:rsidR="003914AF" w:rsidRPr="00A948E7" w:rsidRDefault="003914AF" w:rsidP="00067C8A">
      <w:pPr>
        <w:pStyle w:val="Ab"/>
        <w:spacing w:beforeLines="50" w:before="156" w:afterLines="50" w:after="156" w:line="400" w:lineRule="exact"/>
        <w:jc w:val="left"/>
        <w:rPr>
          <w:rFonts w:ascii="宋体" w:eastAsia="宋体" w:hAnsi="宋体"/>
          <w:sz w:val="16"/>
          <w:szCs w:val="24"/>
          <w:lang w:val="zh-TW" w:eastAsia="zh-TW" w:bidi="zh-CN"/>
        </w:rPr>
      </w:pPr>
      <w:r w:rsidRPr="00A948E7">
        <w:rPr>
          <w:rFonts w:ascii="宋体" w:eastAsia="宋体" w:hAnsi="宋体" w:hint="eastAsia"/>
          <w:sz w:val="16"/>
          <w:szCs w:val="24"/>
          <w:lang w:val="zh-TW" w:bidi="zh-CN"/>
        </w:rPr>
        <w:t>2、</w:t>
      </w:r>
      <w:r w:rsidRPr="00A948E7">
        <w:rPr>
          <w:rFonts w:ascii="宋体" w:eastAsia="宋体" w:hAnsi="宋体"/>
          <w:sz w:val="16"/>
          <w:szCs w:val="24"/>
          <w:lang w:val="zh-TW" w:eastAsia="zh-TW" w:bidi="zh-CN"/>
        </w:rPr>
        <w:t>基于本</w:t>
      </w:r>
      <w:r w:rsidRPr="00A948E7">
        <w:rPr>
          <w:rFonts w:ascii="宋体" w:eastAsia="宋体" w:hAnsi="宋体" w:hint="eastAsia"/>
          <w:sz w:val="16"/>
          <w:szCs w:val="24"/>
          <w:lang w:val="zh-TW" w:bidi="zh-CN"/>
        </w:rPr>
        <w:t>行</w:t>
      </w:r>
      <w:r w:rsidRPr="00A948E7">
        <w:rPr>
          <w:rFonts w:ascii="宋体" w:eastAsia="宋体" w:hAnsi="宋体"/>
          <w:sz w:val="16"/>
          <w:szCs w:val="24"/>
          <w:lang w:val="zh-TW" w:eastAsia="zh-TW" w:bidi="zh-CN"/>
        </w:rPr>
        <w:t>业务性质，温室气体排放主要源自外购电力及化石燃料燃烧。温室气体清单包括二氧化碳、甲烷和氧化亚氮。温室气体排放数据按照二氧化碳当量呈列，根据中国国家发展与改革委员会刊发的《2015 中国区域电网基准线排放因子》及政府间气候变化专门委员会（IPCC）刊发的《2006 年 IPCC 国家温室气体清单指南》进行核算。</w:t>
      </w:r>
    </w:p>
    <w:p w14:paraId="014E57F0" w14:textId="06E8DFC2" w:rsidR="003914AF" w:rsidRPr="00A948E7" w:rsidRDefault="003914AF" w:rsidP="00067C8A">
      <w:pPr>
        <w:pStyle w:val="Ab"/>
        <w:spacing w:beforeLines="50" w:before="156" w:afterLines="50" w:after="156" w:line="400" w:lineRule="exact"/>
        <w:jc w:val="left"/>
        <w:rPr>
          <w:rFonts w:ascii="宋体" w:eastAsia="宋体" w:hAnsi="宋体"/>
          <w:sz w:val="16"/>
          <w:szCs w:val="24"/>
          <w:lang w:val="zh-TW" w:eastAsia="zh-TW" w:bidi="zh-CN"/>
        </w:rPr>
      </w:pPr>
      <w:r w:rsidRPr="00A948E7">
        <w:rPr>
          <w:rFonts w:ascii="宋体" w:eastAsia="宋体" w:hAnsi="宋体" w:hint="eastAsia"/>
          <w:sz w:val="16"/>
          <w:szCs w:val="24"/>
          <w:lang w:val="zh-TW" w:eastAsia="zh-TW" w:bidi="zh-CN"/>
        </w:rPr>
        <w:t>3</w:t>
      </w:r>
      <w:r w:rsidRPr="00A948E7">
        <w:rPr>
          <w:rFonts w:ascii="宋体" w:eastAsia="宋体" w:hAnsi="宋体" w:hint="eastAsia"/>
          <w:sz w:val="16"/>
          <w:szCs w:val="24"/>
          <w:lang w:val="zh-TW" w:bidi="zh-CN"/>
        </w:rPr>
        <w:t>、</w:t>
      </w:r>
      <w:r w:rsidRPr="00A948E7">
        <w:rPr>
          <w:rFonts w:ascii="宋体" w:eastAsia="宋体" w:hAnsi="宋体" w:hint="eastAsia"/>
          <w:sz w:val="16"/>
          <w:szCs w:val="24"/>
          <w:lang w:val="zh-TW" w:eastAsia="zh-TW" w:bidi="zh-CN"/>
        </w:rPr>
        <w:t>本</w:t>
      </w:r>
      <w:r w:rsidRPr="00A948E7">
        <w:rPr>
          <w:rFonts w:ascii="宋体" w:eastAsia="宋体" w:hAnsi="宋体" w:hint="eastAsia"/>
          <w:sz w:val="16"/>
          <w:szCs w:val="24"/>
          <w:lang w:val="zh-TW" w:bidi="zh-CN"/>
        </w:rPr>
        <w:t>行</w:t>
      </w:r>
      <w:r w:rsidRPr="00A948E7">
        <w:rPr>
          <w:rFonts w:ascii="宋体" w:eastAsia="宋体" w:hAnsi="宋体" w:hint="eastAsia"/>
          <w:sz w:val="16"/>
          <w:szCs w:val="24"/>
          <w:lang w:val="zh-TW" w:eastAsia="zh-TW" w:bidi="zh-CN"/>
        </w:rPr>
        <w:t>主要能源消耗来源为天然气、汽油、柴油、煤气和外购电力。</w:t>
      </w:r>
    </w:p>
    <w:p w14:paraId="324C1A53" w14:textId="77777777" w:rsidR="00AB7DC7" w:rsidRPr="00A948E7" w:rsidRDefault="003914AF" w:rsidP="00067C8A">
      <w:pPr>
        <w:pStyle w:val="Ab"/>
        <w:spacing w:beforeLines="50" w:before="156" w:afterLines="50" w:after="156" w:line="400" w:lineRule="exact"/>
        <w:jc w:val="left"/>
        <w:rPr>
          <w:rFonts w:ascii="宋体" w:eastAsia="宋体" w:hAnsi="宋体"/>
          <w:sz w:val="16"/>
          <w:szCs w:val="24"/>
          <w:lang w:val="zh-TW" w:bidi="zh-CN"/>
        </w:rPr>
      </w:pPr>
      <w:r w:rsidRPr="00A948E7">
        <w:rPr>
          <w:rFonts w:ascii="宋体" w:eastAsia="宋体" w:hAnsi="宋体"/>
          <w:sz w:val="16"/>
          <w:szCs w:val="24"/>
          <w:lang w:val="zh-TW" w:eastAsia="zh-TW" w:bidi="zh-CN"/>
        </w:rPr>
        <w:t>4</w:t>
      </w:r>
      <w:r w:rsidRPr="00A948E7">
        <w:rPr>
          <w:rFonts w:ascii="宋体" w:eastAsia="宋体" w:hAnsi="宋体" w:hint="eastAsia"/>
          <w:sz w:val="16"/>
          <w:szCs w:val="24"/>
          <w:lang w:val="zh-TW" w:bidi="zh-CN"/>
        </w:rPr>
        <w:t>、</w:t>
      </w:r>
      <w:r w:rsidRPr="00A948E7">
        <w:rPr>
          <w:rFonts w:ascii="宋体" w:eastAsia="宋体" w:hAnsi="宋体" w:hint="eastAsia"/>
          <w:sz w:val="16"/>
          <w:szCs w:val="24"/>
          <w:lang w:val="zh-TW" w:eastAsia="zh-TW" w:bidi="zh-CN"/>
        </w:rPr>
        <w:t xml:space="preserve">能源消耗量数据是根据电力及燃料的消耗量及中华人民共和国国家质量监督检疫总局及中国国家标准化管理委员会刊发的《综合能耗计算通则（GB/T 2589-2008 </w:t>
      </w:r>
      <w:r w:rsidR="00AB7DC7" w:rsidRPr="00A948E7">
        <w:rPr>
          <w:rFonts w:ascii="宋体" w:eastAsia="宋体" w:hAnsi="宋体" w:hint="eastAsia"/>
          <w:sz w:val="16"/>
          <w:szCs w:val="24"/>
          <w:lang w:val="zh-TW" w:eastAsia="zh-TW" w:bidi="zh-CN"/>
        </w:rPr>
        <w:t>）》提供的有关转换因子进行计算</w:t>
      </w:r>
      <w:r w:rsidR="00AB7DC7" w:rsidRPr="00A948E7">
        <w:rPr>
          <w:rFonts w:ascii="宋体" w:eastAsia="宋体" w:hAnsi="宋体" w:hint="eastAsia"/>
          <w:sz w:val="16"/>
          <w:szCs w:val="24"/>
          <w:lang w:val="zh-TW" w:bidi="zh-CN"/>
        </w:rPr>
        <w:t>。</w:t>
      </w:r>
    </w:p>
    <w:p w14:paraId="11A25E26" w14:textId="1DB6265D" w:rsidR="0023114C" w:rsidRPr="00A948E7" w:rsidRDefault="00AB7DC7" w:rsidP="00067C8A">
      <w:pPr>
        <w:pStyle w:val="Ab"/>
        <w:spacing w:beforeLines="50" w:before="156" w:afterLines="50" w:after="156" w:line="400" w:lineRule="exact"/>
        <w:jc w:val="left"/>
        <w:rPr>
          <w:rFonts w:ascii="宋体" w:eastAsia="宋体" w:hAnsi="宋体"/>
          <w:sz w:val="16"/>
          <w:szCs w:val="24"/>
          <w:lang w:val="zh-TW" w:eastAsia="zh-TW" w:bidi="zh-CN"/>
        </w:rPr>
      </w:pPr>
      <w:r w:rsidRPr="00A948E7">
        <w:rPr>
          <w:rFonts w:ascii="宋体" w:eastAsia="宋体" w:hAnsi="宋体" w:hint="eastAsia"/>
          <w:sz w:val="16"/>
          <w:szCs w:val="24"/>
          <w:lang w:val="zh-TW" w:bidi="zh-CN"/>
        </w:rPr>
        <w:t>5、</w:t>
      </w:r>
      <w:r w:rsidRPr="00A948E7">
        <w:rPr>
          <w:rFonts w:ascii="宋体" w:eastAsia="宋体" w:hAnsi="宋体" w:hint="eastAsia"/>
          <w:sz w:val="16"/>
          <w:szCs w:val="24"/>
          <w:lang w:val="zh-TW" w:eastAsia="zh-TW" w:bidi="zh-CN"/>
        </w:rPr>
        <w:t>氮氧化物排放主要来自于公车耗油，氮氧化物排放数据根据中国环境保护部刊发的《道路机动车大气污染物排放清单编制技术指南（试行）》进行核算。</w:t>
      </w:r>
    </w:p>
    <w:p w14:paraId="052FC58F" w14:textId="77777777" w:rsidR="0023114C" w:rsidRPr="00067C8A" w:rsidRDefault="0023114C" w:rsidP="00067C8A">
      <w:pPr>
        <w:pStyle w:val="Ab"/>
        <w:spacing w:beforeLines="50" w:before="156" w:afterLines="50" w:after="156" w:line="400" w:lineRule="exact"/>
        <w:jc w:val="left"/>
        <w:rPr>
          <w:rFonts w:ascii="宋体" w:eastAsia="宋体" w:hAnsi="宋体" w:cs="Times New Roman"/>
          <w:color w:val="auto"/>
          <w:sz w:val="24"/>
          <w:szCs w:val="24"/>
          <w:lang w:val="zh-TW" w:eastAsia="zh-TW"/>
        </w:rPr>
      </w:pPr>
    </w:p>
    <w:p w14:paraId="047C9E8C" w14:textId="2C850598" w:rsidR="00194829" w:rsidRPr="00822251" w:rsidRDefault="00746AF6" w:rsidP="00067C8A">
      <w:pPr>
        <w:pStyle w:val="a0"/>
        <w:numPr>
          <w:ilvl w:val="1"/>
          <w:numId w:val="0"/>
        </w:numPr>
        <w:spacing w:line="400" w:lineRule="exact"/>
        <w:outlineLvl w:val="0"/>
        <w:rPr>
          <w:rFonts w:ascii="宋体" w:eastAsia="宋体" w:hAnsi="宋体"/>
          <w:b/>
          <w:sz w:val="28"/>
          <w:szCs w:val="24"/>
        </w:rPr>
      </w:pPr>
      <w:bookmarkStart w:id="141" w:name="_Toc23339693"/>
      <w:bookmarkStart w:id="142" w:name="_Toc23339955"/>
      <w:bookmarkStart w:id="143" w:name="_Toc38615329"/>
      <w:bookmarkStart w:id="144" w:name="_Toc38615366"/>
      <w:bookmarkStart w:id="145" w:name="_Toc38615474"/>
      <w:bookmarkStart w:id="146" w:name="_Toc39764192"/>
      <w:r w:rsidRPr="00822251">
        <w:rPr>
          <w:rFonts w:ascii="宋体" w:eastAsia="宋体" w:hAnsi="宋体"/>
          <w:b/>
          <w:sz w:val="28"/>
          <w:szCs w:val="24"/>
        </w:rPr>
        <w:t>7</w:t>
      </w:r>
      <w:r w:rsidR="00971274" w:rsidRPr="00822251">
        <w:rPr>
          <w:rFonts w:ascii="宋体" w:eastAsia="宋体" w:hAnsi="宋体" w:hint="eastAsia"/>
          <w:b/>
          <w:sz w:val="28"/>
          <w:szCs w:val="24"/>
        </w:rPr>
        <w:t xml:space="preserve"> </w:t>
      </w:r>
      <w:r w:rsidRPr="00822251">
        <w:rPr>
          <w:rFonts w:ascii="宋体" w:eastAsia="宋体" w:hAnsi="宋体" w:hint="eastAsia"/>
          <w:b/>
          <w:sz w:val="28"/>
          <w:szCs w:val="24"/>
        </w:rPr>
        <w:t>本行</w:t>
      </w:r>
      <w:r w:rsidR="00194829" w:rsidRPr="00822251">
        <w:rPr>
          <w:rFonts w:ascii="宋体" w:eastAsia="宋体" w:hAnsi="宋体" w:hint="eastAsia"/>
          <w:b/>
          <w:sz w:val="28"/>
          <w:szCs w:val="24"/>
        </w:rPr>
        <w:t>投融资活动的环境影响</w:t>
      </w:r>
      <w:bookmarkEnd w:id="141"/>
      <w:bookmarkEnd w:id="142"/>
      <w:bookmarkEnd w:id="143"/>
      <w:bookmarkEnd w:id="144"/>
      <w:bookmarkEnd w:id="145"/>
      <w:bookmarkEnd w:id="146"/>
    </w:p>
    <w:p w14:paraId="3BDB044D" w14:textId="780CDD05" w:rsidR="00194829" w:rsidRPr="00067C8A" w:rsidRDefault="00746AF6" w:rsidP="00067C8A">
      <w:pPr>
        <w:pStyle w:val="a1"/>
        <w:numPr>
          <w:ilvl w:val="0"/>
          <w:numId w:val="0"/>
        </w:numPr>
        <w:spacing w:beforeLines="50" w:before="156" w:afterLines="50" w:after="156" w:line="400" w:lineRule="exact"/>
        <w:ind w:firstLineChars="58" w:firstLine="140"/>
        <w:outlineLvl w:val="1"/>
        <w:rPr>
          <w:rFonts w:hAnsi="宋体" w:cs="黑体"/>
          <w:b/>
          <w:sz w:val="24"/>
          <w:szCs w:val="24"/>
        </w:rPr>
      </w:pPr>
      <w:bookmarkStart w:id="147" w:name="_Toc39764193"/>
      <w:r w:rsidRPr="00067C8A">
        <w:rPr>
          <w:rFonts w:hAnsi="宋体" w:cs="黑体"/>
          <w:b/>
          <w:sz w:val="24"/>
          <w:szCs w:val="24"/>
        </w:rPr>
        <w:t>7</w:t>
      </w:r>
      <w:r w:rsidR="00194829" w:rsidRPr="00067C8A">
        <w:rPr>
          <w:rFonts w:hAnsi="宋体" w:cs="黑体"/>
          <w:b/>
          <w:sz w:val="24"/>
          <w:szCs w:val="24"/>
        </w:rPr>
        <w:t>.1</w:t>
      </w:r>
      <w:r w:rsidRPr="00067C8A">
        <w:rPr>
          <w:rFonts w:hAnsi="宋体" w:cs="黑体" w:hint="eastAsia"/>
          <w:b/>
          <w:sz w:val="24"/>
          <w:szCs w:val="24"/>
        </w:rPr>
        <w:t>本</w:t>
      </w:r>
      <w:r w:rsidR="00194829" w:rsidRPr="00067C8A">
        <w:rPr>
          <w:rFonts w:hAnsi="宋体" w:cs="黑体" w:hint="eastAsia"/>
          <w:b/>
          <w:sz w:val="24"/>
          <w:szCs w:val="24"/>
        </w:rPr>
        <w:t>行投融资所产生的环境影响</w:t>
      </w:r>
      <w:bookmarkEnd w:id="147"/>
    </w:p>
    <w:p w14:paraId="4D1502A5" w14:textId="4A981260" w:rsidR="00194829" w:rsidRPr="00067C8A" w:rsidRDefault="007247C7" w:rsidP="00067C8A">
      <w:pPr>
        <w:pStyle w:val="Ab"/>
        <w:spacing w:beforeLines="50" w:before="156" w:afterLines="50" w:after="156" w:line="400" w:lineRule="exact"/>
        <w:ind w:firstLineChars="200" w:firstLine="480"/>
        <w:jc w:val="left"/>
        <w:rPr>
          <w:rFonts w:ascii="宋体" w:eastAsia="宋体" w:hAnsi="宋体" w:cs="黑体"/>
          <w:sz w:val="24"/>
          <w:szCs w:val="24"/>
        </w:rPr>
      </w:pPr>
      <w:r w:rsidRPr="00067C8A">
        <w:rPr>
          <w:rFonts w:ascii="宋体" w:eastAsia="宋体" w:hAnsi="宋体" w:cs="黑体" w:hint="eastAsia"/>
          <w:sz w:val="24"/>
          <w:szCs w:val="24"/>
        </w:rPr>
        <w:t>2019年，本行认真贯彻落实全市绿色金融改革创新试验区建设的相关要求，</w:t>
      </w:r>
      <w:r w:rsidR="00296249" w:rsidRPr="00067C8A">
        <w:rPr>
          <w:rFonts w:ascii="宋体" w:eastAsia="宋体" w:hAnsi="宋体" w:cs="黑体" w:hint="eastAsia"/>
          <w:sz w:val="24"/>
          <w:szCs w:val="24"/>
        </w:rPr>
        <w:t>持续加大绿色信贷投放力度，重点支持绿色经济、低碳经济、循环经济地发展，不断提升自身的环境与社会表现，</w:t>
      </w:r>
      <w:r w:rsidRPr="00067C8A">
        <w:rPr>
          <w:rFonts w:ascii="宋体" w:eastAsia="宋体" w:hAnsi="宋体" w:cs="黑体" w:hint="eastAsia"/>
          <w:sz w:val="24"/>
          <w:szCs w:val="24"/>
        </w:rPr>
        <w:t>积极推进绿色金融工作获得显著成效，截止2019年末，</w:t>
      </w:r>
      <w:r w:rsidR="00BE7342" w:rsidRPr="00067C8A">
        <w:rPr>
          <w:rFonts w:ascii="宋体" w:eastAsia="宋体" w:hAnsi="宋体" w:cs="黑体" w:hint="eastAsia"/>
          <w:sz w:val="24"/>
          <w:szCs w:val="24"/>
        </w:rPr>
        <w:t>按照中国银保监会绿色信贷统计口径，我行绿色贷款余额72925万元，比年初新增56623万元，增速347.33%，占比5.09%。高于去年同期3.65个百分点。</w:t>
      </w:r>
      <w:r w:rsidR="00296249" w:rsidRPr="00067C8A">
        <w:rPr>
          <w:rFonts w:ascii="宋体" w:eastAsia="宋体" w:hAnsi="宋体" w:cs="黑体" w:hint="eastAsia"/>
          <w:sz w:val="24"/>
          <w:szCs w:val="24"/>
        </w:rPr>
        <w:t>本行牢固树立绿水青山就是金山银山的理念，坚持走以生态优先、绿色发展为导向的高质量发展新路子，积极探索实施体制机制创新，从制度设计、产品创新、平台搭建、防范风险等方面努力突破，以绿色金融改革创新为抓手，有效推动了湖州生态经济的发展。</w:t>
      </w:r>
    </w:p>
    <w:p w14:paraId="3A134397" w14:textId="0B496283" w:rsidR="00194829" w:rsidRPr="00067C8A" w:rsidRDefault="00394BF9" w:rsidP="00067C8A">
      <w:pPr>
        <w:pStyle w:val="a1"/>
        <w:numPr>
          <w:ilvl w:val="0"/>
          <w:numId w:val="0"/>
        </w:numPr>
        <w:spacing w:beforeLines="50" w:before="156" w:afterLines="50" w:after="156" w:line="400" w:lineRule="exact"/>
        <w:ind w:firstLineChars="58" w:firstLine="140"/>
        <w:outlineLvl w:val="1"/>
        <w:rPr>
          <w:rFonts w:hAnsi="宋体" w:cs="黑体"/>
          <w:b/>
          <w:sz w:val="24"/>
          <w:szCs w:val="24"/>
        </w:rPr>
      </w:pPr>
      <w:bookmarkStart w:id="148" w:name="_Toc39764194"/>
      <w:r w:rsidRPr="00067C8A">
        <w:rPr>
          <w:rFonts w:hAnsi="宋体" w:cs="黑体"/>
          <w:b/>
          <w:sz w:val="24"/>
          <w:szCs w:val="24"/>
        </w:rPr>
        <w:t>7</w:t>
      </w:r>
      <w:r w:rsidR="00194829" w:rsidRPr="00067C8A">
        <w:rPr>
          <w:rFonts w:hAnsi="宋体" w:cs="黑体"/>
          <w:b/>
          <w:sz w:val="24"/>
          <w:szCs w:val="24"/>
        </w:rPr>
        <w:t>.</w:t>
      </w:r>
      <w:r w:rsidR="00194829" w:rsidRPr="00067C8A">
        <w:rPr>
          <w:rFonts w:hAnsi="宋体" w:cs="黑体" w:hint="eastAsia"/>
          <w:b/>
          <w:sz w:val="24"/>
          <w:szCs w:val="24"/>
        </w:rPr>
        <w:t>2投融资环境影响的测算与表达</w:t>
      </w:r>
      <w:bookmarkEnd w:id="148"/>
    </w:p>
    <w:p w14:paraId="1014D4EB" w14:textId="1954E255" w:rsidR="00194829" w:rsidRPr="00067C8A" w:rsidRDefault="00394BF9" w:rsidP="00067C8A">
      <w:pPr>
        <w:pStyle w:val="a1"/>
        <w:numPr>
          <w:ilvl w:val="0"/>
          <w:numId w:val="0"/>
        </w:numPr>
        <w:spacing w:beforeLines="50" w:before="156" w:afterLines="50" w:after="156" w:line="400" w:lineRule="exact"/>
        <w:ind w:firstLineChars="117" w:firstLine="282"/>
        <w:outlineLvl w:val="2"/>
        <w:rPr>
          <w:rFonts w:hAnsi="宋体"/>
          <w:b/>
          <w:sz w:val="24"/>
          <w:szCs w:val="24"/>
        </w:rPr>
      </w:pPr>
      <w:bookmarkStart w:id="149" w:name="_Toc39764195"/>
      <w:r w:rsidRPr="00067C8A">
        <w:rPr>
          <w:rFonts w:hAnsi="宋体"/>
          <w:b/>
          <w:sz w:val="24"/>
          <w:szCs w:val="24"/>
        </w:rPr>
        <w:t>7</w:t>
      </w:r>
      <w:r w:rsidR="00194829" w:rsidRPr="00067C8A">
        <w:rPr>
          <w:rFonts w:hAnsi="宋体" w:hint="eastAsia"/>
          <w:b/>
          <w:sz w:val="24"/>
          <w:szCs w:val="24"/>
        </w:rPr>
        <w:t>.2.1</w:t>
      </w:r>
      <w:r w:rsidRPr="00067C8A">
        <w:rPr>
          <w:rFonts w:hAnsi="宋体" w:hint="eastAsia"/>
          <w:b/>
          <w:sz w:val="24"/>
          <w:szCs w:val="24"/>
        </w:rPr>
        <w:t>本</w:t>
      </w:r>
      <w:r w:rsidR="00194829" w:rsidRPr="00067C8A">
        <w:rPr>
          <w:rFonts w:hAnsi="宋体" w:hint="eastAsia"/>
          <w:b/>
          <w:sz w:val="24"/>
          <w:szCs w:val="24"/>
        </w:rPr>
        <w:t>行投融资环境影响的测算</w:t>
      </w:r>
      <w:bookmarkEnd w:id="149"/>
    </w:p>
    <w:p w14:paraId="6894BF29" w14:textId="4CC2F610" w:rsidR="00A22C9C" w:rsidRPr="00067C8A" w:rsidRDefault="00194829" w:rsidP="00067C8A">
      <w:pPr>
        <w:spacing w:beforeLines="50" w:before="156" w:afterLines="50" w:after="156" w:line="400" w:lineRule="exact"/>
        <w:rPr>
          <w:rFonts w:ascii="宋体" w:hAnsi="宋体"/>
          <w:sz w:val="24"/>
        </w:rPr>
      </w:pPr>
      <w:r w:rsidRPr="00067C8A">
        <w:rPr>
          <w:rFonts w:ascii="宋体" w:hAnsi="宋体" w:hint="eastAsia"/>
          <w:sz w:val="24"/>
        </w:rPr>
        <w:lastRenderedPageBreak/>
        <w:t xml:space="preserve">    </w:t>
      </w:r>
      <w:r w:rsidR="00A22C9C" w:rsidRPr="00067C8A">
        <w:rPr>
          <w:rFonts w:ascii="宋体" w:hAnsi="宋体" w:hint="eastAsia"/>
          <w:sz w:val="24"/>
        </w:rPr>
        <w:t>截至2019年末，本行按照公允/通行的计算标准，投融资所产生的环境影响，由于投融资金额变动、信贷结构变化及其产生的环境影响如下表所示：</w:t>
      </w:r>
    </w:p>
    <w:p w14:paraId="58F81F81" w14:textId="77777777" w:rsidR="006A15B7" w:rsidRPr="00067C8A" w:rsidRDefault="006A15B7" w:rsidP="00067C8A">
      <w:pPr>
        <w:spacing w:beforeLines="50" w:before="156" w:afterLines="50" w:after="156" w:line="400" w:lineRule="exact"/>
        <w:rPr>
          <w:rFonts w:ascii="宋体" w:hAnsi="宋体"/>
          <w:sz w:val="24"/>
        </w:rPr>
      </w:pPr>
    </w:p>
    <w:p w14:paraId="7DF64BE2" w14:textId="2404D60F" w:rsidR="00194829" w:rsidRPr="00067C8A" w:rsidRDefault="00194829" w:rsidP="00067C8A">
      <w:pPr>
        <w:spacing w:beforeLines="50" w:before="156" w:afterLines="50" w:after="156" w:line="400" w:lineRule="exact"/>
        <w:rPr>
          <w:rFonts w:ascii="宋体" w:hAnsi="宋体"/>
          <w:sz w:val="24"/>
        </w:rPr>
      </w:pPr>
      <w:r w:rsidRPr="00067C8A">
        <w:rPr>
          <w:rFonts w:ascii="宋体" w:hAnsi="宋体" w:hint="eastAsia"/>
          <w:sz w:val="24"/>
          <w:lang w:val="zh-TW" w:eastAsia="zh-TW"/>
        </w:rPr>
        <w:t>表</w:t>
      </w:r>
      <w:r w:rsidRPr="00067C8A">
        <w:rPr>
          <w:rFonts w:ascii="宋体" w:hAnsi="宋体" w:hint="eastAsia"/>
          <w:sz w:val="24"/>
        </w:rPr>
        <w:t xml:space="preserve">4. </w:t>
      </w:r>
      <w:r w:rsidRPr="00067C8A">
        <w:rPr>
          <w:rFonts w:ascii="宋体" w:hAnsi="宋体" w:hint="eastAsia"/>
          <w:sz w:val="24"/>
          <w:lang w:val="zh-TW"/>
        </w:rPr>
        <w:t>金融机构</w:t>
      </w:r>
      <w:r w:rsidRPr="00067C8A">
        <w:rPr>
          <w:rFonts w:ascii="宋体" w:hAnsi="宋体" w:hint="eastAsia"/>
          <w:sz w:val="24"/>
          <w:lang w:val="zh-TW" w:eastAsia="zh-TW"/>
        </w:rPr>
        <w:t>投融资对环境产生的影响</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000" w:firstRow="0" w:lastRow="0" w:firstColumn="0" w:lastColumn="0" w:noHBand="0" w:noVBand="0"/>
      </w:tblPr>
      <w:tblGrid>
        <w:gridCol w:w="2399"/>
        <w:gridCol w:w="3686"/>
        <w:gridCol w:w="1417"/>
      </w:tblGrid>
      <w:tr w:rsidR="00194829" w:rsidRPr="00A948E7" w14:paraId="16D6B871" w14:textId="77777777" w:rsidTr="00B3028B">
        <w:trPr>
          <w:trHeight w:val="409"/>
          <w:jc w:val="center"/>
        </w:trPr>
        <w:tc>
          <w:tcPr>
            <w:tcW w:w="23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CA0BC5"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指标名称</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326959"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披露细项</w:t>
            </w:r>
          </w:p>
        </w:tc>
        <w:tc>
          <w:tcPr>
            <w:tcW w:w="1417" w:type="dxa"/>
            <w:tcBorders>
              <w:top w:val="single" w:sz="4" w:space="0" w:color="000000"/>
              <w:left w:val="single" w:sz="4" w:space="0" w:color="000000"/>
              <w:bottom w:val="single" w:sz="4" w:space="0" w:color="000000"/>
              <w:right w:val="single" w:sz="4" w:space="0" w:color="000000"/>
            </w:tcBorders>
          </w:tcPr>
          <w:p w14:paraId="0F003AA6"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r>
      <w:tr w:rsidR="00194829" w:rsidRPr="00A948E7" w14:paraId="71B699DB" w14:textId="77777777" w:rsidTr="00B3028B">
        <w:trPr>
          <w:trHeight w:val="409"/>
          <w:jc w:val="center"/>
        </w:trPr>
        <w:tc>
          <w:tcPr>
            <w:tcW w:w="239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6E7B20"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绿色信贷余额及占比</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765DAF"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绿色信贷余额</w:t>
            </w:r>
            <w:r w:rsidRPr="00A948E7">
              <w:rPr>
                <w:rFonts w:ascii="宋体" w:eastAsia="宋体" w:hAnsi="宋体" w:cs="Times New Roman" w:hint="eastAsia"/>
                <w:color w:val="auto"/>
                <w:sz w:val="18"/>
                <w:szCs w:val="24"/>
                <w:lang w:val="zh-TW"/>
              </w:rPr>
              <w:t>（万元）</w:t>
            </w:r>
          </w:p>
        </w:tc>
        <w:tc>
          <w:tcPr>
            <w:tcW w:w="1417" w:type="dxa"/>
            <w:tcBorders>
              <w:top w:val="single" w:sz="4" w:space="0" w:color="000000"/>
              <w:left w:val="single" w:sz="4" w:space="0" w:color="000000"/>
              <w:bottom w:val="single" w:sz="4" w:space="0" w:color="000000"/>
              <w:right w:val="single" w:sz="4" w:space="0" w:color="000000"/>
            </w:tcBorders>
          </w:tcPr>
          <w:p w14:paraId="32F4BAFF" w14:textId="03784136" w:rsidR="00194829" w:rsidRPr="00A948E7" w:rsidRDefault="00BE7342"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72925</w:t>
            </w:r>
          </w:p>
        </w:tc>
      </w:tr>
      <w:tr w:rsidR="00194829" w:rsidRPr="00A948E7" w14:paraId="6213B4C1" w14:textId="77777777" w:rsidTr="00B3028B">
        <w:trPr>
          <w:trHeight w:val="409"/>
          <w:jc w:val="center"/>
        </w:trPr>
        <w:tc>
          <w:tcPr>
            <w:tcW w:w="2399" w:type="dxa"/>
            <w:vMerge/>
            <w:tcBorders>
              <w:top w:val="single" w:sz="4" w:space="0" w:color="000000"/>
              <w:left w:val="single" w:sz="4" w:space="0" w:color="000000"/>
              <w:bottom w:val="single" w:sz="4" w:space="0" w:color="000000"/>
              <w:right w:val="single" w:sz="4" w:space="0" w:color="000000"/>
            </w:tcBorders>
          </w:tcPr>
          <w:p w14:paraId="053962DE"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929F51"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r w:rsidRPr="00A948E7">
              <w:rPr>
                <w:rFonts w:ascii="宋体" w:eastAsia="宋体" w:hAnsi="宋体" w:cs="Times New Roman" w:hint="eastAsia"/>
                <w:color w:val="auto"/>
                <w:sz w:val="18"/>
                <w:szCs w:val="24"/>
                <w:lang w:val="zh-TW"/>
              </w:rPr>
              <w:t>各项贷款余额（万元）</w:t>
            </w:r>
          </w:p>
        </w:tc>
        <w:tc>
          <w:tcPr>
            <w:tcW w:w="1417" w:type="dxa"/>
            <w:tcBorders>
              <w:top w:val="single" w:sz="4" w:space="0" w:color="000000"/>
              <w:left w:val="single" w:sz="4" w:space="0" w:color="000000"/>
              <w:bottom w:val="single" w:sz="4" w:space="0" w:color="000000"/>
              <w:right w:val="single" w:sz="4" w:space="0" w:color="000000"/>
            </w:tcBorders>
          </w:tcPr>
          <w:p w14:paraId="64F69089" w14:textId="2FD262F6" w:rsidR="00194829" w:rsidRPr="00A948E7" w:rsidRDefault="0000375E"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1432637</w:t>
            </w:r>
          </w:p>
        </w:tc>
      </w:tr>
      <w:tr w:rsidR="00194829" w:rsidRPr="00A948E7" w14:paraId="56C1688E" w14:textId="77777777" w:rsidTr="00B3028B">
        <w:trPr>
          <w:trHeight w:val="409"/>
          <w:jc w:val="center"/>
        </w:trPr>
        <w:tc>
          <w:tcPr>
            <w:tcW w:w="2399" w:type="dxa"/>
            <w:vMerge/>
            <w:tcBorders>
              <w:top w:val="single" w:sz="4" w:space="0" w:color="000000"/>
              <w:left w:val="single" w:sz="4" w:space="0" w:color="000000"/>
              <w:bottom w:val="single" w:sz="4" w:space="0" w:color="000000"/>
              <w:right w:val="single" w:sz="4" w:space="0" w:color="000000"/>
            </w:tcBorders>
          </w:tcPr>
          <w:p w14:paraId="290A39EA"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5C8BC5"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绿色信贷占比</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616ABC29" w14:textId="7B51C4AE" w:rsidR="00194829" w:rsidRPr="00A948E7" w:rsidRDefault="00BE7342"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color w:val="auto"/>
                <w:sz w:val="18"/>
                <w:szCs w:val="24"/>
                <w:lang w:val="zh-TW" w:eastAsia="zh-TW"/>
              </w:rPr>
              <w:t>5.09</w:t>
            </w:r>
          </w:p>
        </w:tc>
      </w:tr>
      <w:tr w:rsidR="00194829" w:rsidRPr="00A948E7" w14:paraId="5CC2CB0B" w14:textId="77777777" w:rsidTr="00B3028B">
        <w:trPr>
          <w:trHeight w:val="399"/>
          <w:jc w:val="center"/>
        </w:trPr>
        <w:tc>
          <w:tcPr>
            <w:tcW w:w="239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D4EC7F"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绿色信贷金额变动折合减排情况</w:t>
            </w: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81A6F9"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折合减排标准煤</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13EF41FA" w14:textId="1C840644"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2</w:t>
            </w:r>
            <w:r w:rsidRPr="00A948E7">
              <w:rPr>
                <w:rFonts w:ascii="宋体" w:eastAsia="宋体" w:hAnsi="宋体" w:cs="Times New Roman"/>
                <w:color w:val="auto"/>
                <w:sz w:val="18"/>
                <w:szCs w:val="24"/>
                <w:lang w:val="zh-TW" w:eastAsia="zh-TW"/>
              </w:rPr>
              <w:t>.16</w:t>
            </w:r>
          </w:p>
        </w:tc>
      </w:tr>
      <w:tr w:rsidR="00194829" w:rsidRPr="00A948E7" w14:paraId="3472A832" w14:textId="77777777" w:rsidTr="00B3028B">
        <w:trPr>
          <w:trHeight w:val="399"/>
          <w:jc w:val="center"/>
        </w:trPr>
        <w:tc>
          <w:tcPr>
            <w:tcW w:w="2399" w:type="dxa"/>
            <w:vMerge/>
            <w:tcBorders>
              <w:top w:val="single" w:sz="4" w:space="0" w:color="000000"/>
              <w:left w:val="single" w:sz="4" w:space="0" w:color="000000"/>
              <w:bottom w:val="single" w:sz="4" w:space="0" w:color="000000"/>
              <w:right w:val="single" w:sz="4" w:space="0" w:color="000000"/>
            </w:tcBorders>
          </w:tcPr>
          <w:p w14:paraId="37F439D1"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5AD215"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折合减排二氧化碳当量</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4A3A2A39" w14:textId="7C1F4844"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0</w:t>
            </w:r>
            <w:r w:rsidRPr="00A948E7">
              <w:rPr>
                <w:rFonts w:ascii="宋体" w:eastAsia="宋体" w:hAnsi="宋体" w:cs="Times New Roman"/>
                <w:color w:val="auto"/>
                <w:sz w:val="18"/>
                <w:szCs w:val="24"/>
                <w:lang w:val="zh-TW" w:eastAsia="zh-TW"/>
              </w:rPr>
              <w:t>.47</w:t>
            </w:r>
          </w:p>
        </w:tc>
      </w:tr>
      <w:tr w:rsidR="00194829" w:rsidRPr="00A948E7" w14:paraId="5C431D1C" w14:textId="77777777" w:rsidTr="00B3028B">
        <w:trPr>
          <w:trHeight w:val="399"/>
          <w:jc w:val="center"/>
        </w:trPr>
        <w:tc>
          <w:tcPr>
            <w:tcW w:w="2399" w:type="dxa"/>
            <w:vMerge/>
            <w:tcBorders>
              <w:top w:val="single" w:sz="4" w:space="0" w:color="000000"/>
              <w:left w:val="single" w:sz="4" w:space="0" w:color="000000"/>
              <w:bottom w:val="single" w:sz="4" w:space="0" w:color="000000"/>
              <w:right w:val="single" w:sz="4" w:space="0" w:color="000000"/>
            </w:tcBorders>
          </w:tcPr>
          <w:p w14:paraId="2DAB57B0"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4FC664"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折合减排化学需氧量</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0C7AC0CD" w14:textId="51D2BC2D"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0</w:t>
            </w:r>
            <w:r w:rsidRPr="00A948E7">
              <w:rPr>
                <w:rFonts w:ascii="宋体" w:eastAsia="宋体" w:hAnsi="宋体" w:cs="Times New Roman"/>
                <w:color w:val="auto"/>
                <w:sz w:val="18"/>
                <w:szCs w:val="24"/>
                <w:lang w:val="zh-TW" w:eastAsia="zh-TW"/>
              </w:rPr>
              <w:t>.05</w:t>
            </w:r>
          </w:p>
        </w:tc>
      </w:tr>
      <w:tr w:rsidR="00194829" w:rsidRPr="00A948E7" w14:paraId="19536207" w14:textId="77777777" w:rsidTr="00B3028B">
        <w:trPr>
          <w:trHeight w:val="399"/>
          <w:jc w:val="center"/>
        </w:trPr>
        <w:tc>
          <w:tcPr>
            <w:tcW w:w="2399" w:type="dxa"/>
            <w:vMerge/>
            <w:tcBorders>
              <w:top w:val="single" w:sz="4" w:space="0" w:color="000000"/>
              <w:left w:val="single" w:sz="4" w:space="0" w:color="000000"/>
              <w:bottom w:val="single" w:sz="4" w:space="0" w:color="000000"/>
              <w:right w:val="single" w:sz="4" w:space="0" w:color="000000"/>
            </w:tcBorders>
          </w:tcPr>
          <w:p w14:paraId="15C0B48F"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DB8F51"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折合减排氨氮</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2E15E733" w14:textId="6519CAE7"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2</w:t>
            </w:r>
            <w:r w:rsidRPr="00A948E7">
              <w:rPr>
                <w:rFonts w:ascii="宋体" w:eastAsia="宋体" w:hAnsi="宋体" w:cs="Times New Roman"/>
                <w:color w:val="auto"/>
                <w:sz w:val="18"/>
                <w:szCs w:val="24"/>
                <w:lang w:val="zh-TW" w:eastAsia="zh-TW"/>
              </w:rPr>
              <w:t>5.17</w:t>
            </w:r>
          </w:p>
        </w:tc>
      </w:tr>
      <w:tr w:rsidR="00194829" w:rsidRPr="00A948E7" w14:paraId="7DFFB446" w14:textId="77777777" w:rsidTr="00B3028B">
        <w:trPr>
          <w:trHeight w:val="399"/>
          <w:jc w:val="center"/>
        </w:trPr>
        <w:tc>
          <w:tcPr>
            <w:tcW w:w="2399" w:type="dxa"/>
            <w:vMerge/>
            <w:tcBorders>
              <w:top w:val="single" w:sz="4" w:space="0" w:color="000000"/>
              <w:left w:val="single" w:sz="4" w:space="0" w:color="000000"/>
              <w:bottom w:val="single" w:sz="4" w:space="0" w:color="000000"/>
              <w:right w:val="single" w:sz="4" w:space="0" w:color="000000"/>
            </w:tcBorders>
          </w:tcPr>
          <w:p w14:paraId="2EE4597F"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4A2466"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折合减排二氧化硫</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7C630690" w14:textId="6CA38688"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3</w:t>
            </w:r>
            <w:r w:rsidRPr="00A948E7">
              <w:rPr>
                <w:rFonts w:ascii="宋体" w:eastAsia="宋体" w:hAnsi="宋体" w:cs="Times New Roman"/>
                <w:color w:val="auto"/>
                <w:sz w:val="18"/>
                <w:szCs w:val="24"/>
                <w:lang w:val="zh-TW" w:eastAsia="zh-TW"/>
              </w:rPr>
              <w:t>.47</w:t>
            </w:r>
          </w:p>
        </w:tc>
      </w:tr>
      <w:tr w:rsidR="00194829" w:rsidRPr="00A948E7" w14:paraId="5E181A72" w14:textId="77777777" w:rsidTr="00B3028B">
        <w:trPr>
          <w:trHeight w:val="399"/>
          <w:jc w:val="center"/>
        </w:trPr>
        <w:tc>
          <w:tcPr>
            <w:tcW w:w="2399" w:type="dxa"/>
            <w:vMerge/>
            <w:tcBorders>
              <w:top w:val="single" w:sz="4" w:space="0" w:color="000000"/>
              <w:left w:val="single" w:sz="4" w:space="0" w:color="000000"/>
              <w:bottom w:val="single" w:sz="4" w:space="0" w:color="000000"/>
              <w:right w:val="single" w:sz="4" w:space="0" w:color="000000"/>
            </w:tcBorders>
          </w:tcPr>
          <w:p w14:paraId="55B3EC45"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7C033B"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折合减排氮氧化物</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1A94EB6B" w14:textId="64577547"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7</w:t>
            </w:r>
            <w:r w:rsidRPr="00A948E7">
              <w:rPr>
                <w:rFonts w:ascii="宋体" w:eastAsia="宋体" w:hAnsi="宋体" w:cs="Times New Roman"/>
                <w:color w:val="auto"/>
                <w:sz w:val="18"/>
                <w:szCs w:val="24"/>
                <w:lang w:val="zh-TW" w:eastAsia="zh-TW"/>
              </w:rPr>
              <w:t>.91</w:t>
            </w:r>
          </w:p>
        </w:tc>
      </w:tr>
      <w:tr w:rsidR="00194829" w:rsidRPr="00A948E7" w14:paraId="451958EE" w14:textId="77777777" w:rsidTr="00B3028B">
        <w:trPr>
          <w:trHeight w:val="399"/>
          <w:jc w:val="center"/>
        </w:trPr>
        <w:tc>
          <w:tcPr>
            <w:tcW w:w="2399" w:type="dxa"/>
            <w:vMerge/>
            <w:tcBorders>
              <w:top w:val="single" w:sz="4" w:space="0" w:color="000000"/>
              <w:left w:val="single" w:sz="4" w:space="0" w:color="000000"/>
              <w:bottom w:val="single" w:sz="4" w:space="0" w:color="000000"/>
              <w:right w:val="single" w:sz="4" w:space="0" w:color="000000"/>
            </w:tcBorders>
          </w:tcPr>
          <w:p w14:paraId="5DBB788E"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p>
        </w:tc>
        <w:tc>
          <w:tcPr>
            <w:tcW w:w="36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0CC410" w14:textId="77777777" w:rsidR="00194829" w:rsidRPr="00A948E7" w:rsidRDefault="00194829"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eastAsia="zh-TW"/>
              </w:rPr>
              <w:t>折合节水</w:t>
            </w:r>
            <w:r w:rsidRPr="00A948E7">
              <w:rPr>
                <w:rFonts w:ascii="宋体" w:eastAsia="宋体" w:hAnsi="宋体" w:cs="Times New Roman" w:hint="eastAsia"/>
                <w:color w:val="auto"/>
                <w:sz w:val="18"/>
                <w:szCs w:val="24"/>
                <w:lang w:val="zh-TW"/>
              </w:rPr>
              <w:t>（</w:t>
            </w:r>
            <w:r w:rsidRPr="00A948E7">
              <w:rPr>
                <w:rFonts w:ascii="宋体" w:eastAsia="宋体" w:hAnsi="宋体" w:cs="Times New Roman" w:hint="eastAsia"/>
                <w:color w:val="auto"/>
                <w:sz w:val="18"/>
                <w:szCs w:val="24"/>
              </w:rPr>
              <w:t>吨</w:t>
            </w:r>
            <w:r w:rsidRPr="00A948E7">
              <w:rPr>
                <w:rFonts w:ascii="宋体" w:eastAsia="宋体" w:hAnsi="宋体" w:cs="Times New Roman" w:hint="eastAsia"/>
                <w:color w:val="auto"/>
                <w:sz w:val="18"/>
                <w:szCs w:val="24"/>
                <w:lang w:val="zh-TW"/>
              </w:rPr>
              <w:t>）</w:t>
            </w:r>
          </w:p>
        </w:tc>
        <w:tc>
          <w:tcPr>
            <w:tcW w:w="1417" w:type="dxa"/>
            <w:tcBorders>
              <w:top w:val="single" w:sz="4" w:space="0" w:color="000000"/>
              <w:left w:val="single" w:sz="4" w:space="0" w:color="000000"/>
              <w:bottom w:val="single" w:sz="4" w:space="0" w:color="000000"/>
              <w:right w:val="single" w:sz="4" w:space="0" w:color="000000"/>
            </w:tcBorders>
          </w:tcPr>
          <w:p w14:paraId="10CA89E9" w14:textId="413819E9" w:rsidR="00194829" w:rsidRPr="00A948E7" w:rsidRDefault="00450B20" w:rsidP="00067C8A">
            <w:pPr>
              <w:pStyle w:val="Ab"/>
              <w:widowControl/>
              <w:spacing w:beforeLines="50" w:before="156" w:afterLines="50" w:after="156" w:line="400" w:lineRule="exact"/>
              <w:jc w:val="left"/>
              <w:rPr>
                <w:rFonts w:ascii="宋体" w:eastAsia="宋体" w:hAnsi="宋体" w:cs="Times New Roman"/>
                <w:color w:val="auto"/>
                <w:sz w:val="18"/>
                <w:szCs w:val="24"/>
                <w:lang w:val="zh-TW" w:eastAsia="zh-TW"/>
              </w:rPr>
            </w:pPr>
            <w:r w:rsidRPr="00A948E7">
              <w:rPr>
                <w:rFonts w:ascii="宋体" w:eastAsia="宋体" w:hAnsi="宋体" w:cs="Times New Roman" w:hint="eastAsia"/>
                <w:color w:val="auto"/>
                <w:sz w:val="18"/>
                <w:szCs w:val="24"/>
                <w:lang w:val="zh-TW"/>
              </w:rPr>
              <w:t>5</w:t>
            </w:r>
            <w:r w:rsidRPr="00A948E7">
              <w:rPr>
                <w:rFonts w:ascii="宋体" w:eastAsia="宋体" w:hAnsi="宋体" w:cs="Times New Roman"/>
                <w:color w:val="auto"/>
                <w:sz w:val="18"/>
                <w:szCs w:val="24"/>
                <w:lang w:val="zh-TW" w:eastAsia="zh-TW"/>
              </w:rPr>
              <w:t>.59</w:t>
            </w:r>
          </w:p>
        </w:tc>
      </w:tr>
    </w:tbl>
    <w:p w14:paraId="4EAA0215" w14:textId="34716188" w:rsidR="00194829" w:rsidRPr="00067C8A" w:rsidRDefault="00394BF9" w:rsidP="00067C8A">
      <w:pPr>
        <w:pStyle w:val="a1"/>
        <w:numPr>
          <w:ilvl w:val="0"/>
          <w:numId w:val="0"/>
        </w:numPr>
        <w:spacing w:beforeLines="50" w:before="156" w:afterLines="50" w:after="156" w:line="400" w:lineRule="exact"/>
        <w:outlineLvl w:val="1"/>
        <w:rPr>
          <w:rFonts w:hAnsi="宋体" w:cs="黑体"/>
          <w:b/>
          <w:sz w:val="24"/>
          <w:szCs w:val="24"/>
        </w:rPr>
      </w:pPr>
      <w:bookmarkStart w:id="150" w:name="_Toc39764196"/>
      <w:r w:rsidRPr="00067C8A">
        <w:rPr>
          <w:rFonts w:hAnsi="宋体" w:cs="黑体"/>
          <w:b/>
          <w:sz w:val="24"/>
          <w:szCs w:val="24"/>
        </w:rPr>
        <w:t>7</w:t>
      </w:r>
      <w:r w:rsidR="00194829" w:rsidRPr="00067C8A">
        <w:rPr>
          <w:rFonts w:hAnsi="宋体" w:cs="黑体" w:hint="eastAsia"/>
          <w:b/>
          <w:sz w:val="24"/>
          <w:szCs w:val="24"/>
        </w:rPr>
        <w:t>.3数据梳理、校验及保护</w:t>
      </w:r>
      <w:bookmarkEnd w:id="150"/>
    </w:p>
    <w:p w14:paraId="55F0EC76" w14:textId="77777777" w:rsidR="005E2CFD" w:rsidRPr="00067C8A" w:rsidRDefault="00394BF9" w:rsidP="00067C8A">
      <w:pPr>
        <w:pStyle w:val="a1"/>
        <w:numPr>
          <w:ilvl w:val="0"/>
          <w:numId w:val="0"/>
        </w:numPr>
        <w:spacing w:beforeLines="50" w:before="156" w:afterLines="50" w:after="156" w:line="400" w:lineRule="exact"/>
        <w:ind w:firstLineChars="58" w:firstLine="140"/>
        <w:outlineLvl w:val="2"/>
        <w:rPr>
          <w:rFonts w:hAnsi="宋体" w:cs="宋体"/>
          <w:b/>
          <w:sz w:val="24"/>
          <w:szCs w:val="24"/>
        </w:rPr>
      </w:pPr>
      <w:bookmarkStart w:id="151" w:name="_Toc39764197"/>
      <w:r w:rsidRPr="00067C8A">
        <w:rPr>
          <w:rFonts w:hAnsi="宋体" w:cs="黑体" w:hint="eastAsia"/>
          <w:b/>
          <w:sz w:val="24"/>
          <w:szCs w:val="24"/>
        </w:rPr>
        <w:t>7</w:t>
      </w:r>
      <w:r w:rsidRPr="00067C8A">
        <w:rPr>
          <w:rFonts w:hAnsi="宋体" w:cs="黑体"/>
          <w:b/>
          <w:sz w:val="24"/>
          <w:szCs w:val="24"/>
        </w:rPr>
        <w:t>.3.1</w:t>
      </w:r>
      <w:r w:rsidRPr="00067C8A">
        <w:rPr>
          <w:rFonts w:hAnsi="宋体" w:cs="宋体" w:hint="eastAsia"/>
          <w:b/>
          <w:sz w:val="24"/>
          <w:szCs w:val="24"/>
        </w:rPr>
        <w:t>本</w:t>
      </w:r>
      <w:r w:rsidR="00194829" w:rsidRPr="00067C8A">
        <w:rPr>
          <w:rFonts w:hAnsi="宋体" w:cs="宋体" w:hint="eastAsia"/>
          <w:b/>
          <w:sz w:val="24"/>
          <w:szCs w:val="24"/>
        </w:rPr>
        <w:t>行</w:t>
      </w:r>
      <w:r w:rsidRPr="00067C8A">
        <w:rPr>
          <w:rFonts w:hAnsi="宋体" w:cs="宋体" w:hint="eastAsia"/>
          <w:b/>
          <w:sz w:val="24"/>
          <w:szCs w:val="24"/>
        </w:rPr>
        <w:t>于2019年制定绿色金融统计考核制度。</w:t>
      </w:r>
      <w:bookmarkEnd w:id="151"/>
    </w:p>
    <w:p w14:paraId="6B1EC7B4" w14:textId="15173699" w:rsidR="00194829" w:rsidRPr="00067C8A" w:rsidRDefault="006A15B7" w:rsidP="00136265">
      <w:pPr>
        <w:spacing w:beforeLines="50" w:before="156" w:afterLines="50" w:after="156" w:line="400" w:lineRule="exact"/>
        <w:ind w:firstLineChars="200" w:firstLine="480"/>
        <w:rPr>
          <w:rFonts w:ascii="宋体" w:hAnsi="宋体" w:cs="黑体"/>
          <w:sz w:val="24"/>
          <w:highlight w:val="yellow"/>
        </w:rPr>
      </w:pPr>
      <w:r w:rsidRPr="00067C8A">
        <w:rPr>
          <w:rFonts w:ascii="宋体" w:hAnsi="宋体" w:cs="宋体" w:hint="eastAsia"/>
          <w:sz w:val="24"/>
        </w:rPr>
        <w:t>本行于2019年制定绿色金融统计考核制度，</w:t>
      </w:r>
      <w:r w:rsidR="00394BF9" w:rsidRPr="00067C8A">
        <w:rPr>
          <w:rFonts w:ascii="宋体" w:hAnsi="宋体" w:cs="宋体" w:hint="eastAsia"/>
          <w:sz w:val="24"/>
        </w:rPr>
        <w:t>认真贯彻执行中国人民银行绿色贷款专项统计制度，制定《湖州吴兴农村商业银行股份有限公司绿色金融调查</w:t>
      </w:r>
      <w:r w:rsidR="00394BF9" w:rsidRPr="00067C8A">
        <w:rPr>
          <w:rFonts w:ascii="宋体" w:hAnsi="宋体" w:cs="宋体" w:hint="eastAsia"/>
          <w:sz w:val="24"/>
        </w:rPr>
        <w:lastRenderedPageBreak/>
        <w:t>统计工作考核办法》，并要求建立台账，按季度定向反馈至分管条线副行长处，根据评分结果，年终将与部门综合评价、绩效考核挂钩，此举为科学、高效地组织管理绿色金融统计工作，提高统计质量，使调查统计工作更好地为本行内部、上级监管部门以及政府机构服务，</w:t>
      </w:r>
      <w:r w:rsidR="00194829" w:rsidRPr="00067C8A">
        <w:rPr>
          <w:rFonts w:ascii="宋体" w:hAnsi="宋体" w:cs="宋体" w:hint="eastAsia"/>
          <w:sz w:val="24"/>
        </w:rPr>
        <w:t>进一步提升相关基础数据质量，保证绿色信贷统计数据以及对外披露信息的及时性和准确性。</w:t>
      </w:r>
    </w:p>
    <w:p w14:paraId="34604870" w14:textId="77777777" w:rsidR="00EF063B" w:rsidRPr="00067C8A" w:rsidRDefault="00394BF9" w:rsidP="00067C8A">
      <w:pPr>
        <w:pStyle w:val="3"/>
        <w:spacing w:beforeLines="50" w:before="156" w:afterLines="50" w:after="156" w:line="400" w:lineRule="exact"/>
        <w:ind w:firstLineChars="58" w:firstLine="140"/>
        <w:rPr>
          <w:rFonts w:ascii="宋体" w:hAnsi="宋体" w:cs="宋体"/>
          <w:sz w:val="24"/>
          <w:szCs w:val="24"/>
        </w:rPr>
      </w:pPr>
      <w:bookmarkStart w:id="152" w:name="_Toc39764198"/>
      <w:r w:rsidRPr="00067C8A">
        <w:rPr>
          <w:rFonts w:ascii="宋体" w:hAnsi="宋体" w:cs="宋体"/>
          <w:sz w:val="24"/>
          <w:szCs w:val="24"/>
        </w:rPr>
        <w:t>7.3.2.</w:t>
      </w:r>
      <w:r w:rsidR="00B50B97" w:rsidRPr="00067C8A">
        <w:rPr>
          <w:rFonts w:ascii="宋体" w:hAnsi="宋体" w:cs="宋体" w:hint="eastAsia"/>
          <w:sz w:val="24"/>
          <w:szCs w:val="24"/>
        </w:rPr>
        <w:t>本行</w:t>
      </w:r>
      <w:r w:rsidR="00194829" w:rsidRPr="00067C8A">
        <w:rPr>
          <w:rFonts w:ascii="宋体" w:hAnsi="宋体" w:cs="宋体" w:hint="eastAsia"/>
          <w:sz w:val="24"/>
          <w:szCs w:val="24"/>
        </w:rPr>
        <w:t>采用相应的管理、技术手段，建立数据管理流程，保证数据安全和数据主体权益。</w:t>
      </w:r>
      <w:bookmarkEnd w:id="152"/>
    </w:p>
    <w:p w14:paraId="3BEB970A" w14:textId="4F68EBD8" w:rsidR="00EF063B" w:rsidRPr="00067C8A" w:rsidRDefault="00EF063B" w:rsidP="00067C8A">
      <w:pPr>
        <w:pStyle w:val="4"/>
        <w:spacing w:beforeLines="50" w:before="156" w:afterLines="50" w:after="156" w:line="400" w:lineRule="exact"/>
        <w:ind w:firstLineChars="117" w:firstLine="282"/>
        <w:rPr>
          <w:rFonts w:ascii="宋体" w:eastAsia="宋体" w:hAnsi="宋体" w:cs="宋体"/>
          <w:sz w:val="24"/>
          <w:szCs w:val="24"/>
        </w:rPr>
      </w:pPr>
      <w:bookmarkStart w:id="153" w:name="_Toc39764199"/>
      <w:r w:rsidRPr="00D33CFC">
        <w:rPr>
          <w:rFonts w:ascii="宋体" w:eastAsia="宋体" w:hAnsi="宋体" w:cs="宋体" w:hint="eastAsia"/>
          <w:sz w:val="24"/>
          <w:szCs w:val="24"/>
        </w:rPr>
        <w:t>7.3.2.1</w:t>
      </w:r>
      <w:r w:rsidR="00D95032" w:rsidRPr="00D33CFC">
        <w:rPr>
          <w:rFonts w:ascii="宋体" w:eastAsia="宋体" w:hAnsi="宋体" w:cs="宋体" w:hint="eastAsia"/>
          <w:sz w:val="24"/>
          <w:szCs w:val="24"/>
        </w:rPr>
        <w:t>本行</w:t>
      </w:r>
      <w:r w:rsidRPr="00D33CFC">
        <w:rPr>
          <w:rFonts w:ascii="宋体" w:eastAsia="宋体" w:hAnsi="宋体" w:cs="宋体" w:hint="eastAsia"/>
          <w:sz w:val="24"/>
          <w:szCs w:val="24"/>
        </w:rPr>
        <w:t>信息系统建设</w:t>
      </w:r>
      <w:bookmarkEnd w:id="153"/>
    </w:p>
    <w:p w14:paraId="5F6CB44C" w14:textId="0AA494F0" w:rsidR="00EF063B" w:rsidRPr="00067C8A" w:rsidRDefault="00EF063B" w:rsidP="00067C8A">
      <w:pPr>
        <w:pStyle w:val="Ab"/>
        <w:spacing w:beforeLines="50" w:before="156" w:afterLines="50" w:after="156" w:line="400" w:lineRule="exact"/>
        <w:ind w:firstLineChars="200" w:firstLine="480"/>
        <w:rPr>
          <w:rFonts w:ascii="宋体" w:eastAsia="宋体" w:hAnsi="宋体" w:cs="宋体"/>
          <w:sz w:val="24"/>
          <w:szCs w:val="24"/>
        </w:rPr>
      </w:pPr>
      <w:r w:rsidRPr="00067C8A">
        <w:rPr>
          <w:rFonts w:ascii="宋体" w:eastAsia="宋体" w:hAnsi="宋体" w:cs="宋体" w:hint="eastAsia"/>
          <w:sz w:val="24"/>
          <w:szCs w:val="24"/>
        </w:rPr>
        <w:t>省联社系统建设保障</w:t>
      </w:r>
      <w:r w:rsidR="00D33CFC">
        <w:rPr>
          <w:rFonts w:ascii="宋体" w:eastAsia="宋体" w:hAnsi="宋体" w:cs="宋体" w:hint="eastAsia"/>
          <w:sz w:val="24"/>
          <w:szCs w:val="24"/>
        </w:rPr>
        <w:t>：</w:t>
      </w:r>
      <w:r w:rsidRPr="00067C8A">
        <w:rPr>
          <w:rFonts w:ascii="宋体" w:eastAsia="宋体" w:hAnsi="宋体" w:cs="宋体" w:hint="eastAsia"/>
          <w:sz w:val="24"/>
          <w:szCs w:val="24"/>
        </w:rPr>
        <w:t>浙江农信系统的信息系统由浙江省农村信用社联合社科技信息处统一规划建设，在保障信息安全前提下，本行根据本地区经济业务特征自建一些特色的辅助管理系统，共同服务于我行业务发展。</w:t>
      </w:r>
    </w:p>
    <w:p w14:paraId="0717FF3F" w14:textId="363B5429" w:rsidR="00EF063B" w:rsidRPr="00067C8A" w:rsidRDefault="006E5ADD" w:rsidP="00067C8A">
      <w:pPr>
        <w:pStyle w:val="Ab"/>
        <w:spacing w:beforeLines="50" w:before="156" w:afterLines="50" w:after="156" w:line="400" w:lineRule="exact"/>
        <w:ind w:firstLineChars="200" w:firstLine="480"/>
        <w:jc w:val="left"/>
        <w:rPr>
          <w:rFonts w:ascii="宋体" w:eastAsia="宋体" w:hAnsi="宋体" w:cs="宋体"/>
          <w:sz w:val="24"/>
          <w:szCs w:val="24"/>
        </w:rPr>
      </w:pPr>
      <w:r w:rsidRPr="00067C8A">
        <w:rPr>
          <w:rFonts w:ascii="宋体" w:eastAsia="宋体" w:hAnsi="宋体" w:cs="宋体" w:hint="eastAsia"/>
          <w:sz w:val="24"/>
          <w:szCs w:val="24"/>
        </w:rPr>
        <w:t>本</w:t>
      </w:r>
      <w:r w:rsidR="00EF063B" w:rsidRPr="00067C8A">
        <w:rPr>
          <w:rFonts w:ascii="宋体" w:eastAsia="宋体" w:hAnsi="宋体" w:cs="宋体" w:hint="eastAsia"/>
          <w:sz w:val="24"/>
          <w:szCs w:val="24"/>
        </w:rPr>
        <w:t>行层面：一是部门配置到位。独立设立科技信息部，共有员工1</w:t>
      </w:r>
      <w:r w:rsidR="00EF063B" w:rsidRPr="00067C8A">
        <w:rPr>
          <w:rFonts w:ascii="宋体" w:eastAsia="宋体" w:hAnsi="宋体" w:cs="宋体"/>
          <w:sz w:val="24"/>
          <w:szCs w:val="24"/>
        </w:rPr>
        <w:t>1</w:t>
      </w:r>
      <w:r w:rsidR="00EF063B" w:rsidRPr="00067C8A">
        <w:rPr>
          <w:rFonts w:ascii="宋体" w:eastAsia="宋体" w:hAnsi="宋体" w:cs="宋体" w:hint="eastAsia"/>
          <w:sz w:val="24"/>
          <w:szCs w:val="24"/>
        </w:rPr>
        <w:t>人，并常年在人才市场招收相关科技人员。二是科技人才合理分工管理我行信息安全。科技部设置总经理1名，副总经理1名，安全管理岗1名，综合运维岗6人，软件开发岗2人。三是人员数量和资质确保我行科技工作安全持续运转。科技部人员取得技术资格分别为：IBM DB2高级数据库管理员1名，网络工程师3名，中级经济师6名，软件工程师2名，数据库工程师1名。信息科技人员的数量及能力能适应业务及IT发展水平。</w:t>
      </w:r>
    </w:p>
    <w:p w14:paraId="3EA7B60E" w14:textId="07A6ABA3" w:rsidR="00EF063B" w:rsidRPr="00067C8A" w:rsidRDefault="00EF063B" w:rsidP="00726A87">
      <w:pPr>
        <w:pStyle w:val="4"/>
        <w:spacing w:beforeLines="50" w:before="156" w:afterLines="50" w:after="156" w:line="400" w:lineRule="exact"/>
        <w:ind w:firstLineChars="176" w:firstLine="424"/>
        <w:rPr>
          <w:rFonts w:ascii="宋体" w:eastAsia="宋体" w:hAnsi="宋体" w:cs="宋体"/>
          <w:sz w:val="24"/>
          <w:szCs w:val="24"/>
        </w:rPr>
      </w:pPr>
      <w:bookmarkStart w:id="154" w:name="_Toc39764200"/>
      <w:r w:rsidRPr="00067C8A">
        <w:rPr>
          <w:rFonts w:ascii="宋体" w:eastAsia="宋体" w:hAnsi="宋体" w:cs="宋体"/>
          <w:sz w:val="24"/>
          <w:szCs w:val="24"/>
        </w:rPr>
        <w:t>7.3.2.2</w:t>
      </w:r>
      <w:r w:rsidRPr="00067C8A">
        <w:rPr>
          <w:rFonts w:ascii="宋体" w:eastAsia="宋体" w:hAnsi="宋体" w:cs="宋体" w:hint="eastAsia"/>
          <w:bCs w:val="0"/>
          <w:sz w:val="24"/>
          <w:szCs w:val="24"/>
        </w:rPr>
        <w:t>数据信息安全保障</w:t>
      </w:r>
      <w:r w:rsidRPr="00067C8A">
        <w:rPr>
          <w:rFonts w:ascii="宋体" w:eastAsia="宋体" w:hAnsi="宋体" w:cs="宋体" w:hint="eastAsia"/>
          <w:sz w:val="24"/>
          <w:szCs w:val="24"/>
        </w:rPr>
        <w:t>制度体系建设完整。</w:t>
      </w:r>
      <w:bookmarkEnd w:id="154"/>
    </w:p>
    <w:p w14:paraId="43000A55" w14:textId="7F1646F0" w:rsidR="00EF063B" w:rsidRPr="00067C8A" w:rsidRDefault="006E5ADD" w:rsidP="00067C8A">
      <w:pPr>
        <w:pStyle w:val="Ab"/>
        <w:spacing w:beforeLines="50" w:before="156" w:afterLines="50" w:after="156" w:line="400" w:lineRule="exact"/>
        <w:ind w:firstLineChars="200" w:firstLine="480"/>
        <w:jc w:val="left"/>
        <w:rPr>
          <w:rFonts w:ascii="宋体" w:eastAsia="宋体" w:hAnsi="宋体" w:cs="宋体"/>
          <w:sz w:val="24"/>
          <w:szCs w:val="24"/>
        </w:rPr>
      </w:pPr>
      <w:r w:rsidRPr="00067C8A">
        <w:rPr>
          <w:rFonts w:ascii="宋体" w:eastAsia="宋体" w:hAnsi="宋体" w:cs="宋体" w:hint="eastAsia"/>
          <w:sz w:val="24"/>
          <w:szCs w:val="24"/>
        </w:rPr>
        <w:t>本</w:t>
      </w:r>
      <w:r w:rsidR="00EF063B" w:rsidRPr="00067C8A">
        <w:rPr>
          <w:rFonts w:ascii="宋体" w:eastAsia="宋体" w:hAnsi="宋体" w:cs="宋体" w:hint="eastAsia"/>
          <w:sz w:val="24"/>
          <w:szCs w:val="24"/>
        </w:rPr>
        <w:t>行目前已基本建立相对全面、符合监管要求、遵循金融机构科技信息治理最佳实践的科技信息制度体系，共制订了信息科技制度90余份，覆盖数据中心、网络、运维、开发、测试、信息安全、综合管理等领域。</w:t>
      </w:r>
    </w:p>
    <w:p w14:paraId="2A0F168A" w14:textId="167BFF95" w:rsidR="00EF063B" w:rsidRPr="00067C8A" w:rsidRDefault="00D95032" w:rsidP="00726A87">
      <w:pPr>
        <w:pStyle w:val="4"/>
        <w:spacing w:beforeLines="50" w:before="156" w:afterLines="50" w:after="156" w:line="400" w:lineRule="exact"/>
        <w:ind w:firstLineChars="176" w:firstLine="424"/>
        <w:rPr>
          <w:rFonts w:ascii="宋体" w:eastAsia="宋体" w:hAnsi="宋体" w:cs="宋体"/>
          <w:bCs w:val="0"/>
          <w:sz w:val="24"/>
          <w:szCs w:val="24"/>
        </w:rPr>
      </w:pPr>
      <w:bookmarkStart w:id="155" w:name="_Toc39764201"/>
      <w:r w:rsidRPr="00067C8A">
        <w:rPr>
          <w:rFonts w:ascii="宋体" w:eastAsia="宋体" w:hAnsi="宋体" w:cs="宋体"/>
          <w:bCs w:val="0"/>
          <w:sz w:val="24"/>
          <w:szCs w:val="24"/>
        </w:rPr>
        <w:t>7.3.2.3</w:t>
      </w:r>
      <w:r w:rsidR="00EF063B" w:rsidRPr="00067C8A">
        <w:rPr>
          <w:rFonts w:ascii="宋体" w:eastAsia="宋体" w:hAnsi="宋体" w:cs="宋体" w:hint="eastAsia"/>
          <w:bCs w:val="0"/>
          <w:sz w:val="24"/>
          <w:szCs w:val="24"/>
        </w:rPr>
        <w:t>数据信息安全保障安全管理机制建设务实</w:t>
      </w:r>
      <w:bookmarkEnd w:id="155"/>
    </w:p>
    <w:p w14:paraId="34B874D5" w14:textId="76ABB481" w:rsidR="00EF063B" w:rsidRPr="00067C8A" w:rsidRDefault="00EF063B" w:rsidP="00067C8A">
      <w:pPr>
        <w:pStyle w:val="Ab"/>
        <w:spacing w:beforeLines="50" w:before="156" w:afterLines="50" w:after="156" w:line="400" w:lineRule="exact"/>
        <w:ind w:firstLineChars="200" w:firstLine="480"/>
        <w:jc w:val="left"/>
        <w:rPr>
          <w:rFonts w:ascii="宋体" w:eastAsia="宋体" w:hAnsi="宋体" w:cs="宋体"/>
          <w:sz w:val="24"/>
          <w:szCs w:val="24"/>
        </w:rPr>
      </w:pPr>
      <w:r w:rsidRPr="00067C8A">
        <w:rPr>
          <w:rFonts w:ascii="宋体" w:eastAsia="宋体" w:hAnsi="宋体" w:cs="宋体" w:hint="eastAsia"/>
          <w:sz w:val="24"/>
          <w:szCs w:val="24"/>
        </w:rPr>
        <w:t>开展各项信息系统安全检测、评估。201</w:t>
      </w:r>
      <w:r w:rsidRPr="00067C8A">
        <w:rPr>
          <w:rFonts w:ascii="宋体" w:eastAsia="宋体" w:hAnsi="宋体" w:cs="宋体"/>
          <w:sz w:val="24"/>
          <w:szCs w:val="24"/>
        </w:rPr>
        <w:t>9</w:t>
      </w:r>
      <w:r w:rsidRPr="00067C8A">
        <w:rPr>
          <w:rFonts w:ascii="宋体" w:eastAsia="宋体" w:hAnsi="宋体" w:cs="宋体" w:hint="eastAsia"/>
          <w:sz w:val="24"/>
          <w:szCs w:val="24"/>
        </w:rPr>
        <w:t>年以来开展的安全检测评估项目包括：电子银行系统（含网银、手机银行、微信银行、门户等）信息安全服务（每年定期的远程安全扫描、风险评估、渗透性测试、代码审计、整改加固服务等）；电子银行系统的实时安全监控服务（7×24</w:t>
      </w:r>
      <w:r w:rsidR="00D33CFC">
        <w:rPr>
          <w:rFonts w:ascii="宋体" w:eastAsia="宋体" w:hAnsi="宋体" w:cs="宋体" w:hint="eastAsia"/>
          <w:sz w:val="24"/>
          <w:szCs w:val="24"/>
        </w:rPr>
        <w:t>小时实时监控和恶意入侵预警，每月网站远程安全扫描等）。</w:t>
      </w:r>
      <w:r w:rsidR="00D33CFC" w:rsidRPr="00067C8A">
        <w:rPr>
          <w:rFonts w:ascii="宋体" w:eastAsia="宋体" w:hAnsi="宋体" w:cs="宋体"/>
          <w:sz w:val="24"/>
          <w:szCs w:val="24"/>
        </w:rPr>
        <w:t xml:space="preserve"> </w:t>
      </w:r>
    </w:p>
    <w:p w14:paraId="18F52CD8" w14:textId="27379B7F" w:rsidR="00EF063B" w:rsidRPr="00067C8A" w:rsidRDefault="00D95032" w:rsidP="00726A87">
      <w:pPr>
        <w:pStyle w:val="4"/>
        <w:spacing w:beforeLines="50" w:before="156" w:afterLines="50" w:after="156" w:line="400" w:lineRule="exact"/>
        <w:ind w:firstLineChars="176" w:firstLine="424"/>
        <w:rPr>
          <w:rFonts w:ascii="宋体" w:eastAsia="宋体" w:hAnsi="宋体" w:cs="宋体"/>
          <w:bCs w:val="0"/>
          <w:sz w:val="24"/>
          <w:szCs w:val="24"/>
        </w:rPr>
      </w:pPr>
      <w:bookmarkStart w:id="156" w:name="_Toc39764202"/>
      <w:r w:rsidRPr="00067C8A">
        <w:rPr>
          <w:rFonts w:ascii="宋体" w:eastAsia="宋体" w:hAnsi="宋体" w:cs="宋体" w:hint="eastAsia"/>
          <w:bCs w:val="0"/>
          <w:sz w:val="24"/>
          <w:szCs w:val="24"/>
        </w:rPr>
        <w:t>7.3.2.</w:t>
      </w:r>
      <w:r w:rsidRPr="00067C8A">
        <w:rPr>
          <w:rFonts w:ascii="宋体" w:eastAsia="宋体" w:hAnsi="宋体" w:cs="宋体"/>
          <w:bCs w:val="0"/>
          <w:sz w:val="24"/>
          <w:szCs w:val="24"/>
        </w:rPr>
        <w:t>4</w:t>
      </w:r>
      <w:r w:rsidR="00EF063B" w:rsidRPr="00067C8A">
        <w:rPr>
          <w:rFonts w:ascii="宋体" w:eastAsia="宋体" w:hAnsi="宋体" w:cs="宋体" w:hint="eastAsia"/>
          <w:bCs w:val="0"/>
          <w:sz w:val="24"/>
          <w:szCs w:val="24"/>
        </w:rPr>
        <w:t>数据信息安全保障运维体系建设到位。</w:t>
      </w:r>
      <w:bookmarkEnd w:id="156"/>
    </w:p>
    <w:p w14:paraId="5F382178" w14:textId="76D3EF36" w:rsidR="00B50B97" w:rsidRPr="00067C8A" w:rsidRDefault="00342726" w:rsidP="00067C8A">
      <w:pPr>
        <w:pStyle w:val="Ab"/>
        <w:spacing w:beforeLines="50" w:before="156" w:afterLines="50" w:after="156"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一</w:t>
      </w:r>
      <w:r w:rsidR="00B50B97" w:rsidRPr="00067C8A">
        <w:rPr>
          <w:rFonts w:ascii="宋体" w:eastAsia="宋体" w:hAnsi="宋体" w:cs="宋体" w:hint="eastAsia"/>
          <w:sz w:val="24"/>
          <w:szCs w:val="24"/>
        </w:rPr>
        <w:t>是网络边界防护有保障。省联社数据中心核心网络根据业务种类及风险</w:t>
      </w:r>
      <w:r w:rsidR="00B50B97" w:rsidRPr="00067C8A">
        <w:rPr>
          <w:rFonts w:ascii="宋体" w:eastAsia="宋体" w:hAnsi="宋体" w:cs="宋体" w:hint="eastAsia"/>
          <w:sz w:val="24"/>
          <w:szCs w:val="24"/>
        </w:rPr>
        <w:lastRenderedPageBreak/>
        <w:t>等级不同划分了多个网络安全域，每个区域均部署了网络防火墙及入侵检测等安全设备；</w:t>
      </w:r>
      <w:r w:rsidR="00296249" w:rsidRPr="00067C8A">
        <w:rPr>
          <w:rFonts w:ascii="宋体" w:eastAsia="宋体" w:hAnsi="宋体" w:cs="宋体" w:hint="eastAsia"/>
          <w:sz w:val="24"/>
          <w:szCs w:val="24"/>
        </w:rPr>
        <w:t>本行</w:t>
      </w:r>
      <w:r w:rsidR="00B50B97" w:rsidRPr="00067C8A">
        <w:rPr>
          <w:rFonts w:ascii="宋体" w:eastAsia="宋体" w:hAnsi="宋体" w:cs="宋体" w:hint="eastAsia"/>
          <w:sz w:val="24"/>
          <w:szCs w:val="24"/>
        </w:rPr>
        <w:t>的网络边界主要是与外部机构的网络连接、与辖内行社的网络连接两个边界，目前已经在网络边</w:t>
      </w:r>
      <w:r>
        <w:rPr>
          <w:rFonts w:ascii="宋体" w:eastAsia="宋体" w:hAnsi="宋体" w:cs="宋体" w:hint="eastAsia"/>
          <w:sz w:val="24"/>
          <w:szCs w:val="24"/>
        </w:rPr>
        <w:t>界部署了防火墙、入侵检测等安全设备，能有效阻断和监测非授权访问</w:t>
      </w:r>
      <w:r w:rsidR="00B50B97" w:rsidRPr="00067C8A">
        <w:rPr>
          <w:rFonts w:ascii="宋体" w:eastAsia="宋体" w:hAnsi="宋体" w:cs="宋体" w:hint="eastAsia"/>
          <w:sz w:val="24"/>
          <w:szCs w:val="24"/>
        </w:rPr>
        <w:t>。</w:t>
      </w:r>
    </w:p>
    <w:p w14:paraId="0768D9C8" w14:textId="1DA6A52A" w:rsidR="00B50B97" w:rsidRPr="00067C8A" w:rsidRDefault="00342726" w:rsidP="00067C8A">
      <w:pPr>
        <w:pStyle w:val="Ab"/>
        <w:spacing w:beforeLines="50" w:before="156" w:afterLines="50" w:after="156"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二</w:t>
      </w:r>
      <w:r w:rsidR="00B50B97" w:rsidRPr="00067C8A">
        <w:rPr>
          <w:rFonts w:ascii="宋体" w:eastAsia="宋体" w:hAnsi="宋体" w:cs="宋体" w:hint="eastAsia"/>
          <w:sz w:val="24"/>
          <w:szCs w:val="24"/>
        </w:rPr>
        <w:t>是运维安全有保障。</w:t>
      </w:r>
      <w:r w:rsidR="00296249" w:rsidRPr="00067C8A">
        <w:rPr>
          <w:rFonts w:ascii="宋体" w:eastAsia="宋体" w:hAnsi="宋体" w:cs="宋体" w:hint="eastAsia"/>
          <w:sz w:val="24"/>
          <w:szCs w:val="24"/>
        </w:rPr>
        <w:t>本行</w:t>
      </w:r>
      <w:r w:rsidR="00B50B97" w:rsidRPr="00067C8A">
        <w:rPr>
          <w:rFonts w:ascii="宋体" w:eastAsia="宋体" w:hAnsi="宋体" w:cs="宋体" w:hint="eastAsia"/>
          <w:sz w:val="24"/>
          <w:szCs w:val="24"/>
        </w:rPr>
        <w:t>部署了运维审计、日志审计等安全审计系统，定期分析审计运维操作记录，增强事后监督。开展各类设备的口令策略及补丁管理，防范系统漏洞风险；终端设备部署桌面管理系统，实现集中管理、统一防护等手段保障设备安全。</w:t>
      </w:r>
    </w:p>
    <w:p w14:paraId="6D43424F" w14:textId="2CCDA432" w:rsidR="00B50B97" w:rsidRPr="00067C8A" w:rsidRDefault="00342726" w:rsidP="00067C8A">
      <w:pPr>
        <w:pStyle w:val="Ab"/>
        <w:spacing w:beforeLines="50" w:before="156" w:afterLines="50" w:after="156"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三</w:t>
      </w:r>
      <w:r w:rsidR="00B50B97" w:rsidRPr="00067C8A">
        <w:rPr>
          <w:rFonts w:ascii="宋体" w:eastAsia="宋体" w:hAnsi="宋体" w:cs="宋体" w:hint="eastAsia"/>
          <w:sz w:val="24"/>
          <w:szCs w:val="24"/>
        </w:rPr>
        <w:t>是应用及数据安全管理有保障。</w:t>
      </w:r>
      <w:r w:rsidR="00296249" w:rsidRPr="00067C8A">
        <w:rPr>
          <w:rFonts w:ascii="宋体" w:eastAsia="宋体" w:hAnsi="宋体" w:cs="宋体" w:hint="eastAsia"/>
          <w:sz w:val="24"/>
          <w:szCs w:val="24"/>
        </w:rPr>
        <w:t>本行</w:t>
      </w:r>
      <w:r w:rsidR="00B50B97" w:rsidRPr="00067C8A">
        <w:rPr>
          <w:rFonts w:ascii="宋体" w:eastAsia="宋体" w:hAnsi="宋体" w:cs="宋体" w:hint="eastAsia"/>
          <w:sz w:val="24"/>
          <w:szCs w:val="24"/>
        </w:rPr>
        <w:t>已建成应用级同城灾备中心及数据级异地灾备中心，保障业务连续性。定期开展系统漏洞扫描及应用系统代码审计，WEB类应用实施远程扫描及渗透测试，不断提升应用系统安全。</w:t>
      </w:r>
    </w:p>
    <w:p w14:paraId="52332801" w14:textId="13B3AD7C" w:rsidR="00194829" w:rsidRPr="00067C8A" w:rsidRDefault="006E5ADD" w:rsidP="00726A87">
      <w:pPr>
        <w:pStyle w:val="3"/>
        <w:spacing w:beforeLines="50" w:before="156" w:afterLines="50" w:after="156" w:line="400" w:lineRule="exact"/>
        <w:ind w:firstLineChars="117" w:firstLine="282"/>
        <w:rPr>
          <w:rFonts w:ascii="宋体" w:hAnsi="宋体" w:cs="宋体"/>
          <w:sz w:val="24"/>
          <w:szCs w:val="24"/>
          <w:highlight w:val="yellow"/>
        </w:rPr>
      </w:pPr>
      <w:bookmarkStart w:id="157" w:name="_Toc39764203"/>
      <w:r w:rsidRPr="00067C8A">
        <w:rPr>
          <w:rFonts w:ascii="宋体" w:hAnsi="宋体" w:cs="宋体"/>
          <w:sz w:val="24"/>
          <w:szCs w:val="24"/>
        </w:rPr>
        <w:t>7.3.3</w:t>
      </w:r>
      <w:r w:rsidR="00194829" w:rsidRPr="00067C8A">
        <w:rPr>
          <w:rFonts w:ascii="宋体" w:hAnsi="宋体" w:cs="宋体" w:hint="eastAsia"/>
          <w:sz w:val="24"/>
          <w:szCs w:val="24"/>
        </w:rPr>
        <w:t>建立应急预案，对可能发生的数据安全事件或数据安全事故，及时采取相应的应对措施。</w:t>
      </w:r>
      <w:bookmarkEnd w:id="157"/>
    </w:p>
    <w:p w14:paraId="0F928462" w14:textId="63C15E3E" w:rsidR="00B50B97" w:rsidRPr="00067C8A" w:rsidRDefault="00B50B97" w:rsidP="00067C8A">
      <w:pPr>
        <w:pStyle w:val="Ab"/>
        <w:spacing w:beforeLines="50" w:before="156" w:afterLines="50" w:after="156" w:line="400" w:lineRule="exact"/>
        <w:ind w:firstLineChars="200" w:firstLine="480"/>
        <w:jc w:val="left"/>
        <w:rPr>
          <w:rFonts w:ascii="宋体" w:eastAsia="宋体" w:hAnsi="宋体" w:cs="宋体"/>
          <w:sz w:val="24"/>
          <w:szCs w:val="24"/>
        </w:rPr>
      </w:pPr>
      <w:r w:rsidRPr="00067C8A">
        <w:rPr>
          <w:rFonts w:ascii="宋体" w:eastAsia="宋体" w:hAnsi="宋体" w:cs="宋体" w:hint="eastAsia"/>
          <w:sz w:val="24"/>
          <w:szCs w:val="24"/>
        </w:rPr>
        <w:t>一是</w:t>
      </w:r>
      <w:r w:rsidR="00296249" w:rsidRPr="00067C8A">
        <w:rPr>
          <w:rFonts w:ascii="宋体" w:eastAsia="宋体" w:hAnsi="宋体" w:cs="宋体" w:hint="eastAsia"/>
          <w:sz w:val="24"/>
          <w:szCs w:val="24"/>
        </w:rPr>
        <w:t>本行</w:t>
      </w:r>
      <w:r w:rsidRPr="00067C8A">
        <w:rPr>
          <w:rFonts w:ascii="宋体" w:eastAsia="宋体" w:hAnsi="宋体" w:cs="宋体" w:hint="eastAsia"/>
          <w:sz w:val="24"/>
          <w:szCs w:val="24"/>
        </w:rPr>
        <w:t>所有重要信息系统均已部署了避免意外宕机及网络中断的相关技术（如UPS双路供电、双机热备、负载均衡、服务器集群、双活中心、多运营商线路接入等）。</w:t>
      </w:r>
    </w:p>
    <w:p w14:paraId="02ED6B2A" w14:textId="57C48B8A" w:rsidR="00B50B97" w:rsidRPr="00067C8A" w:rsidRDefault="00B50B97" w:rsidP="00067C8A">
      <w:pPr>
        <w:pStyle w:val="Ab"/>
        <w:spacing w:beforeLines="50" w:before="156" w:afterLines="50" w:after="156" w:line="400" w:lineRule="exact"/>
        <w:ind w:firstLineChars="200" w:firstLine="480"/>
        <w:jc w:val="left"/>
        <w:rPr>
          <w:rFonts w:ascii="宋体" w:eastAsia="宋体" w:hAnsi="宋体" w:cs="宋体"/>
          <w:sz w:val="24"/>
          <w:szCs w:val="24"/>
        </w:rPr>
      </w:pPr>
      <w:r w:rsidRPr="00067C8A">
        <w:rPr>
          <w:rFonts w:ascii="宋体" w:eastAsia="宋体" w:hAnsi="宋体" w:cs="宋体" w:hint="eastAsia"/>
          <w:sz w:val="24"/>
          <w:szCs w:val="24"/>
        </w:rPr>
        <w:t>二是</w:t>
      </w:r>
      <w:r w:rsidR="00342726">
        <w:rPr>
          <w:rFonts w:ascii="宋体" w:eastAsia="宋体" w:hAnsi="宋体" w:cs="宋体" w:hint="eastAsia"/>
          <w:sz w:val="24"/>
          <w:szCs w:val="24"/>
        </w:rPr>
        <w:t>根据</w:t>
      </w:r>
      <w:r w:rsidRPr="00067C8A">
        <w:rPr>
          <w:rFonts w:ascii="宋体" w:eastAsia="宋体" w:hAnsi="宋体" w:cs="宋体" w:hint="eastAsia"/>
          <w:sz w:val="24"/>
          <w:szCs w:val="24"/>
        </w:rPr>
        <w:t>《浙江省农村信用社联合社业务连续性管理办法》，明确业务连续性管理组织架构和工作内容。全面梳理相关规章制度，重新修订重要业务的业务连续性计划和应急预案（如柜面业务、信贷业务、中间业务、理财业务等）。根据计划定期不定期地开展业务连续性突发事件应急演练和信息系统灾备切换演练。</w:t>
      </w:r>
    </w:p>
    <w:p w14:paraId="6934C947" w14:textId="16AC4DDA" w:rsidR="00194829" w:rsidRPr="00067C8A" w:rsidRDefault="00B50B97" w:rsidP="00067C8A">
      <w:pPr>
        <w:pStyle w:val="Ab"/>
        <w:spacing w:beforeLines="50" w:before="156" w:afterLines="50" w:after="156" w:line="400" w:lineRule="exact"/>
        <w:ind w:firstLineChars="200" w:firstLine="480"/>
        <w:jc w:val="left"/>
        <w:rPr>
          <w:rFonts w:ascii="宋体" w:eastAsia="宋体" w:hAnsi="宋体" w:cs="宋体"/>
          <w:sz w:val="24"/>
          <w:szCs w:val="24"/>
        </w:rPr>
      </w:pPr>
      <w:r w:rsidRPr="00067C8A">
        <w:rPr>
          <w:rFonts w:ascii="宋体" w:eastAsia="宋体" w:hAnsi="宋体" w:cs="宋体" w:hint="eastAsia"/>
          <w:sz w:val="24"/>
          <w:szCs w:val="24"/>
        </w:rPr>
        <w:t>三是已建立较为全面并注重实效的应急预案体系。预案体系由三个层次构成：《浙江省农村合作金融机构突发事件应急预案》作为总要求和规范；《信息系统突发事件应急响应预案》作为统一的应急流程，以场景大分类为基础，突出信息系统相关场景应急的特殊性和响应流程、分工和策略，不涉及具体技术操作；第三个层次是各系统各场景的《应急处置技术预案》，详细描述在特定场景下进行技术处理的流程，目前已制订各类事件系统及场景的应急预案20余项，涵盖所有关键系统及环境事件、安全事件、网络故障、应用故障等多种场景。</w:t>
      </w:r>
    </w:p>
    <w:p w14:paraId="6B3355A5" w14:textId="77777777" w:rsidR="005E2CFD" w:rsidRPr="00067C8A" w:rsidRDefault="005E2CFD" w:rsidP="00067C8A">
      <w:pPr>
        <w:pStyle w:val="Ab"/>
        <w:spacing w:beforeLines="50" w:before="156" w:afterLines="50" w:after="156" w:line="400" w:lineRule="exact"/>
        <w:ind w:firstLineChars="200" w:firstLine="480"/>
        <w:jc w:val="left"/>
        <w:rPr>
          <w:rFonts w:ascii="宋体" w:eastAsia="宋体" w:hAnsi="宋体" w:cs="宋体"/>
          <w:sz w:val="24"/>
          <w:szCs w:val="24"/>
        </w:rPr>
      </w:pPr>
    </w:p>
    <w:p w14:paraId="291A8A47" w14:textId="02B0D3DA" w:rsidR="00194829" w:rsidRPr="00822251" w:rsidRDefault="00296249" w:rsidP="00067C8A">
      <w:pPr>
        <w:pStyle w:val="a0"/>
        <w:numPr>
          <w:ilvl w:val="1"/>
          <w:numId w:val="0"/>
        </w:numPr>
        <w:spacing w:line="400" w:lineRule="exact"/>
        <w:outlineLvl w:val="0"/>
        <w:rPr>
          <w:rFonts w:ascii="宋体" w:eastAsia="宋体" w:hAnsi="宋体"/>
          <w:b/>
          <w:sz w:val="28"/>
          <w:szCs w:val="24"/>
        </w:rPr>
      </w:pPr>
      <w:bookmarkStart w:id="158" w:name="_Toc23339694"/>
      <w:bookmarkStart w:id="159" w:name="_Toc23339956"/>
      <w:bookmarkStart w:id="160" w:name="_Toc38615330"/>
      <w:bookmarkStart w:id="161" w:name="_Toc38615367"/>
      <w:bookmarkStart w:id="162" w:name="_Toc38615475"/>
      <w:bookmarkStart w:id="163" w:name="_Toc39764204"/>
      <w:r w:rsidRPr="00822251">
        <w:rPr>
          <w:rFonts w:ascii="宋体" w:eastAsia="宋体" w:hAnsi="宋体"/>
          <w:b/>
          <w:sz w:val="28"/>
          <w:szCs w:val="24"/>
        </w:rPr>
        <w:t>8</w:t>
      </w:r>
      <w:r w:rsidR="00194829" w:rsidRPr="00822251">
        <w:rPr>
          <w:rFonts w:ascii="宋体" w:eastAsia="宋体" w:hAnsi="宋体" w:hint="eastAsia"/>
          <w:b/>
          <w:sz w:val="28"/>
          <w:szCs w:val="24"/>
        </w:rPr>
        <w:t xml:space="preserve"> 绿色金融创新及研究成果</w:t>
      </w:r>
      <w:bookmarkEnd w:id="158"/>
      <w:bookmarkEnd w:id="159"/>
      <w:bookmarkEnd w:id="160"/>
      <w:bookmarkEnd w:id="161"/>
      <w:bookmarkEnd w:id="162"/>
      <w:bookmarkEnd w:id="163"/>
    </w:p>
    <w:p w14:paraId="7A379C55" w14:textId="0FD40964" w:rsidR="00194829" w:rsidRDefault="00296249" w:rsidP="00726A87">
      <w:pPr>
        <w:pStyle w:val="a1"/>
        <w:numPr>
          <w:ilvl w:val="0"/>
          <w:numId w:val="0"/>
        </w:numPr>
        <w:spacing w:beforeLines="50" w:before="156" w:afterLines="50" w:after="156" w:line="400" w:lineRule="exact"/>
        <w:ind w:firstLineChars="58" w:firstLine="140"/>
        <w:outlineLvl w:val="1"/>
        <w:rPr>
          <w:rFonts w:hAnsi="宋体"/>
          <w:b/>
          <w:kern w:val="2"/>
          <w:sz w:val="24"/>
          <w:szCs w:val="24"/>
          <w:lang w:val="zh-TW"/>
        </w:rPr>
      </w:pPr>
      <w:bookmarkStart w:id="164" w:name="_Toc39764205"/>
      <w:r w:rsidRPr="00726A87">
        <w:rPr>
          <w:rFonts w:hAnsi="宋体" w:cs="黑体"/>
          <w:b/>
          <w:sz w:val="24"/>
          <w:szCs w:val="24"/>
        </w:rPr>
        <w:lastRenderedPageBreak/>
        <w:t>8.</w:t>
      </w:r>
      <w:r w:rsidR="00194829" w:rsidRPr="00726A87">
        <w:rPr>
          <w:rFonts w:hAnsi="宋体" w:cs="黑体" w:hint="eastAsia"/>
          <w:b/>
          <w:sz w:val="24"/>
          <w:szCs w:val="24"/>
        </w:rPr>
        <w:t>1</w:t>
      </w:r>
      <w:r w:rsidRPr="00726A87">
        <w:rPr>
          <w:rFonts w:hAnsi="宋体" w:hint="eastAsia"/>
          <w:b/>
          <w:kern w:val="2"/>
          <w:sz w:val="24"/>
          <w:szCs w:val="24"/>
        </w:rPr>
        <w:t>本行</w:t>
      </w:r>
      <w:r w:rsidR="00194829" w:rsidRPr="00726A87">
        <w:rPr>
          <w:rFonts w:hAnsi="宋体" w:hint="eastAsia"/>
          <w:b/>
          <w:kern w:val="2"/>
          <w:sz w:val="24"/>
          <w:szCs w:val="24"/>
          <w:lang w:val="zh-TW" w:eastAsia="zh-TW"/>
        </w:rPr>
        <w:t>绿色金融</w:t>
      </w:r>
      <w:r w:rsidR="00194829" w:rsidRPr="00726A87">
        <w:rPr>
          <w:rFonts w:hAnsi="宋体" w:hint="eastAsia"/>
          <w:b/>
          <w:kern w:val="2"/>
          <w:sz w:val="24"/>
          <w:szCs w:val="24"/>
          <w:lang w:val="zh-TW"/>
        </w:rPr>
        <w:t>产品</w:t>
      </w:r>
      <w:r w:rsidR="00194829" w:rsidRPr="00726A87">
        <w:rPr>
          <w:rFonts w:hAnsi="宋体" w:hint="eastAsia"/>
          <w:b/>
          <w:kern w:val="2"/>
          <w:sz w:val="24"/>
          <w:szCs w:val="24"/>
          <w:lang w:val="zh-TW" w:eastAsia="zh-TW"/>
        </w:rPr>
        <w:t>创新及实践案例</w:t>
      </w:r>
      <w:r w:rsidR="00194829" w:rsidRPr="00726A87">
        <w:rPr>
          <w:rFonts w:hAnsi="宋体" w:hint="eastAsia"/>
          <w:b/>
          <w:kern w:val="2"/>
          <w:sz w:val="24"/>
          <w:szCs w:val="24"/>
          <w:lang w:val="zh-TW"/>
        </w:rPr>
        <w:t>。</w:t>
      </w:r>
      <w:bookmarkEnd w:id="164"/>
    </w:p>
    <w:p w14:paraId="5478F421" w14:textId="77777777" w:rsidR="00DA7389" w:rsidRPr="00726A87" w:rsidRDefault="00DA7389" w:rsidP="00726A87">
      <w:pPr>
        <w:pStyle w:val="a1"/>
        <w:numPr>
          <w:ilvl w:val="0"/>
          <w:numId w:val="0"/>
        </w:numPr>
        <w:spacing w:beforeLines="50" w:before="156" w:afterLines="50" w:after="156" w:line="400" w:lineRule="exact"/>
        <w:ind w:firstLineChars="58" w:firstLine="140"/>
        <w:outlineLvl w:val="1"/>
        <w:rPr>
          <w:rFonts w:hAnsi="宋体"/>
          <w:b/>
          <w:kern w:val="2"/>
          <w:sz w:val="24"/>
          <w:szCs w:val="24"/>
          <w:lang w:val="zh-TW"/>
        </w:rPr>
      </w:pPr>
    </w:p>
    <w:p w14:paraId="45E7AAC1" w14:textId="59883075" w:rsidR="003544AE" w:rsidRPr="00342726" w:rsidRDefault="003544AE" w:rsidP="00342726">
      <w:pPr>
        <w:spacing w:beforeLines="50" w:before="156" w:afterLines="50" w:after="156" w:line="400" w:lineRule="exact"/>
        <w:jc w:val="center"/>
        <w:rPr>
          <w:rFonts w:ascii="宋体" w:hAnsi="宋体"/>
          <w:b/>
          <w:sz w:val="24"/>
          <w:lang w:val="zh-TW"/>
        </w:rPr>
      </w:pPr>
      <w:r w:rsidRPr="00342726">
        <w:rPr>
          <w:rFonts w:ascii="宋体" w:hAnsi="宋体" w:hint="eastAsia"/>
          <w:b/>
          <w:sz w:val="24"/>
          <w:lang w:val="zh-TW"/>
        </w:rPr>
        <w:t>案例1：绿色金融产品服务（管理机制）创新案例</w:t>
      </w:r>
    </w:p>
    <w:p w14:paraId="58B7DEB4" w14:textId="154DBFD6" w:rsidR="003544AE" w:rsidRPr="00DA7389" w:rsidRDefault="00726A87" w:rsidP="00067C8A">
      <w:pPr>
        <w:spacing w:beforeLines="50" w:before="156" w:afterLines="50" w:after="156" w:line="400" w:lineRule="exact"/>
        <w:rPr>
          <w:rFonts w:ascii="宋体" w:hAnsi="宋体"/>
          <w:sz w:val="24"/>
          <w:u w:val="single"/>
          <w:lang w:val="zh-TW"/>
        </w:rPr>
      </w:pPr>
      <w:r w:rsidRPr="00DA7389">
        <w:rPr>
          <w:rFonts w:ascii="宋体" w:hAnsi="宋体" w:hint="eastAsia"/>
          <w:sz w:val="24"/>
          <w:u w:val="single"/>
          <w:lang w:val="zh-TW"/>
        </w:rPr>
        <w:t>一、</w:t>
      </w:r>
      <w:r w:rsidR="003544AE" w:rsidRPr="00DA7389">
        <w:rPr>
          <w:rFonts w:ascii="宋体" w:hAnsi="宋体" w:hint="eastAsia"/>
          <w:sz w:val="24"/>
          <w:u w:val="single"/>
          <w:lang w:val="zh-TW"/>
        </w:rPr>
        <w:t>案例背景</w:t>
      </w:r>
    </w:p>
    <w:p w14:paraId="654D7B89" w14:textId="02003E4F" w:rsidR="003544AE" w:rsidRPr="00067C8A" w:rsidRDefault="003544AE" w:rsidP="00726A87">
      <w:pPr>
        <w:spacing w:beforeLines="50" w:before="156" w:afterLines="50" w:after="156" w:line="400" w:lineRule="exact"/>
        <w:ind w:firstLineChars="200" w:firstLine="480"/>
        <w:rPr>
          <w:rFonts w:ascii="宋体" w:hAnsi="宋体"/>
          <w:sz w:val="24"/>
          <w:lang w:val="zh-TW"/>
        </w:rPr>
      </w:pPr>
      <w:r w:rsidRPr="00067C8A">
        <w:rPr>
          <w:rFonts w:ascii="宋体" w:hAnsi="宋体" w:hint="eastAsia"/>
          <w:sz w:val="24"/>
          <w:lang w:val="zh-TW"/>
        </w:rPr>
        <w:t>在湖州市处于国家绿色金融改革创新试验区的大背景下，吴兴农商银行2019年持续深化绿色金融机制建设与探索。</w:t>
      </w:r>
    </w:p>
    <w:p w14:paraId="6B686A00" w14:textId="5C7D3F3F" w:rsidR="003544AE" w:rsidRPr="00DA7389" w:rsidRDefault="00726A87" w:rsidP="00726A87">
      <w:pPr>
        <w:pStyle w:val="Ab"/>
        <w:tabs>
          <w:tab w:val="left" w:pos="949"/>
        </w:tabs>
        <w:spacing w:beforeLines="50" w:before="156" w:afterLines="50" w:after="156" w:line="400" w:lineRule="exact"/>
        <w:rPr>
          <w:rFonts w:ascii="宋体" w:eastAsia="宋体" w:hAnsi="宋体" w:cs="Times New Roman"/>
          <w:color w:val="auto"/>
          <w:sz w:val="24"/>
          <w:szCs w:val="24"/>
          <w:u w:val="single"/>
          <w:lang w:val="zh-TW" w:eastAsia="zh-TW"/>
        </w:rPr>
      </w:pPr>
      <w:r w:rsidRPr="00DA7389">
        <w:rPr>
          <w:rFonts w:asciiTheme="minorEastAsia" w:eastAsiaTheme="minorEastAsia" w:hAnsiTheme="minorEastAsia" w:cs="Times New Roman" w:hint="eastAsia"/>
          <w:color w:val="auto"/>
          <w:sz w:val="24"/>
          <w:szCs w:val="24"/>
          <w:u w:val="single"/>
          <w:lang w:val="zh-TW"/>
        </w:rPr>
        <w:t>二、</w:t>
      </w:r>
      <w:r w:rsidR="003544AE" w:rsidRPr="00DA7389">
        <w:rPr>
          <w:rFonts w:ascii="宋体" w:eastAsia="宋体" w:hAnsi="宋体" w:cs="Times New Roman" w:hint="eastAsia"/>
          <w:color w:val="auto"/>
          <w:sz w:val="24"/>
          <w:szCs w:val="24"/>
          <w:u w:val="single"/>
          <w:lang w:val="zh-TW" w:eastAsia="zh-TW"/>
        </w:rPr>
        <w:t>主要做法</w:t>
      </w:r>
    </w:p>
    <w:p w14:paraId="5A7B4D51" w14:textId="2E17F319" w:rsidR="003544AE" w:rsidRPr="00067C8A" w:rsidRDefault="003544AE" w:rsidP="00067C8A">
      <w:pPr>
        <w:pStyle w:val="Ab"/>
        <w:tabs>
          <w:tab w:val="left" w:pos="949"/>
        </w:tabs>
        <w:spacing w:beforeLines="50" w:before="156" w:afterLines="50" w:after="156" w:line="400" w:lineRule="exact"/>
        <w:ind w:firstLineChars="200" w:firstLine="480"/>
        <w:rPr>
          <w:rFonts w:ascii="宋体" w:eastAsia="宋体" w:hAnsi="宋体" w:cs="Times New Roman"/>
          <w:color w:val="auto"/>
          <w:sz w:val="24"/>
          <w:szCs w:val="24"/>
          <w:lang w:val="zh-TW" w:eastAsia="zh-TW"/>
        </w:rPr>
      </w:pPr>
      <w:r w:rsidRPr="00067C8A">
        <w:rPr>
          <w:rFonts w:ascii="宋体" w:eastAsia="宋体" w:hAnsi="宋体" w:cs="Times New Roman" w:hint="eastAsia"/>
          <w:color w:val="auto"/>
          <w:sz w:val="24"/>
          <w:szCs w:val="24"/>
          <w:lang w:val="zh-TW" w:eastAsia="zh-TW"/>
        </w:rPr>
        <w:t>一是完善组织架构设置。单设一级部门绿色金融事业部，推进绿色金融业务的发展规划、制度管理、操作流程和目标考核，不断健全制度体系、优化业务流程、加强培训指导，确保方向更明确、基础更扎实。</w:t>
      </w:r>
      <w:r w:rsidRPr="00067C8A">
        <w:rPr>
          <w:rFonts w:ascii="宋体" w:eastAsia="宋体" w:hAnsi="宋体" w:cs="Times New Roman" w:hint="eastAsia"/>
          <w:color w:val="auto"/>
          <w:sz w:val="24"/>
          <w:szCs w:val="24"/>
          <w:lang w:val="zh-TW"/>
        </w:rPr>
        <w:t>2</w:t>
      </w:r>
      <w:r w:rsidRPr="00067C8A">
        <w:rPr>
          <w:rFonts w:ascii="宋体" w:eastAsia="宋体" w:hAnsi="宋体" w:cs="Times New Roman"/>
          <w:color w:val="auto"/>
          <w:sz w:val="24"/>
          <w:szCs w:val="24"/>
          <w:lang w:val="zh-TW" w:eastAsia="zh-TW"/>
        </w:rPr>
        <w:t>019</w:t>
      </w:r>
      <w:r w:rsidRPr="00067C8A">
        <w:rPr>
          <w:rFonts w:ascii="宋体" w:eastAsia="宋体" w:hAnsi="宋体" w:cs="Times New Roman" w:hint="eastAsia"/>
          <w:color w:val="auto"/>
          <w:sz w:val="24"/>
          <w:szCs w:val="24"/>
          <w:lang w:val="zh-TW" w:eastAsia="zh-TW"/>
        </w:rPr>
        <w:t>年4月新成立高新区绿色支行，按照百分百绿色信贷的要求，积极对接绿色高新企业，加大绿色信贷投入，打造高新区绿色民企的“邻居银行”。截止2019年末，已新增绿色贷款用信18672万元。成立董事会绿色金融委员会。主要负责拟定本行绿色金融发展战略规划、政策、基本管理制度及其他有关绿色发展的重大事项；监督本行绿色金融发展战略规划、政策和基本管理制度的落实，对绿色金融发展效果进行评估，并向董事会提出建议。</w:t>
      </w:r>
    </w:p>
    <w:p w14:paraId="47520B8B" w14:textId="77777777" w:rsidR="003544AE" w:rsidRPr="00067C8A" w:rsidRDefault="003544AE" w:rsidP="00067C8A">
      <w:pPr>
        <w:pStyle w:val="Ab"/>
        <w:tabs>
          <w:tab w:val="left" w:pos="949"/>
        </w:tabs>
        <w:spacing w:beforeLines="50" w:before="156" w:afterLines="50" w:after="156" w:line="400" w:lineRule="exact"/>
        <w:rPr>
          <w:rFonts w:ascii="宋体" w:eastAsia="宋体" w:hAnsi="宋体" w:cs="Times New Roman"/>
          <w:color w:val="auto"/>
          <w:sz w:val="24"/>
          <w:szCs w:val="24"/>
          <w:lang w:val="zh-TW" w:eastAsia="zh-TW"/>
        </w:rPr>
      </w:pPr>
      <w:r w:rsidRPr="00067C8A">
        <w:rPr>
          <w:rFonts w:ascii="宋体" w:eastAsia="宋体" w:hAnsi="宋体" w:cs="Times New Roman" w:hint="eastAsia"/>
          <w:color w:val="auto"/>
          <w:sz w:val="24"/>
          <w:szCs w:val="24"/>
          <w:lang w:val="zh-TW" w:eastAsia="zh-TW"/>
        </w:rPr>
        <w:t xml:space="preserve">    二是加强制度体系建设。推进绿色信贷分类识别、绿色信贷环境与社会风险评审、绿色信用体系等制度落地，在信贷结构、授信前端、客户评级、利率定价等环节做好规范化、标准化改造，制订并实施了绿色信贷授信、绿色贷款利率定价、绿色信贷分类等一系列管理办法。</w:t>
      </w:r>
    </w:p>
    <w:p w14:paraId="2F8FAABC" w14:textId="674480E6" w:rsidR="003544AE" w:rsidRPr="00067C8A" w:rsidRDefault="003544AE" w:rsidP="00067C8A">
      <w:pPr>
        <w:pStyle w:val="Ab"/>
        <w:tabs>
          <w:tab w:val="left" w:pos="949"/>
        </w:tabs>
        <w:spacing w:beforeLines="50" w:before="156" w:afterLines="50" w:after="156" w:line="400" w:lineRule="exact"/>
        <w:rPr>
          <w:rFonts w:ascii="宋体" w:eastAsia="宋体" w:hAnsi="宋体" w:cs="Times New Roman"/>
          <w:color w:val="auto"/>
          <w:sz w:val="24"/>
          <w:szCs w:val="24"/>
          <w:lang w:val="zh-TW" w:eastAsia="zh-TW"/>
        </w:rPr>
      </w:pPr>
      <w:r w:rsidRPr="00067C8A">
        <w:rPr>
          <w:rFonts w:ascii="宋体" w:eastAsia="宋体" w:hAnsi="宋体" w:cs="Times New Roman" w:hint="eastAsia"/>
          <w:color w:val="auto"/>
          <w:sz w:val="24"/>
          <w:szCs w:val="24"/>
          <w:lang w:val="zh-TW" w:eastAsia="zh-TW"/>
        </w:rPr>
        <w:t xml:space="preserve">    三是开发绿色信贷测评系统，提供科技支撑。</w:t>
      </w:r>
      <w:r w:rsidRPr="00067C8A">
        <w:rPr>
          <w:rFonts w:ascii="宋体" w:eastAsia="宋体" w:hAnsi="宋体" w:cs="Times New Roman" w:hint="eastAsia"/>
          <w:color w:val="auto"/>
          <w:sz w:val="24"/>
          <w:szCs w:val="24"/>
          <w:lang w:val="zh-TW"/>
        </w:rPr>
        <w:t>2</w:t>
      </w:r>
      <w:r w:rsidRPr="00067C8A">
        <w:rPr>
          <w:rFonts w:ascii="宋体" w:eastAsia="宋体" w:hAnsi="宋体" w:cs="Times New Roman"/>
          <w:color w:val="auto"/>
          <w:sz w:val="24"/>
          <w:szCs w:val="24"/>
          <w:lang w:val="zh-TW" w:eastAsia="zh-TW"/>
        </w:rPr>
        <w:t>019</w:t>
      </w:r>
      <w:r w:rsidRPr="00067C8A">
        <w:rPr>
          <w:rFonts w:ascii="宋体" w:eastAsia="宋体" w:hAnsi="宋体" w:cs="Times New Roman" w:hint="eastAsia"/>
          <w:color w:val="auto"/>
          <w:sz w:val="24"/>
          <w:szCs w:val="24"/>
          <w:lang w:val="zh-TW" w:eastAsia="zh-TW"/>
        </w:rPr>
        <w:t>年12月初，我行自主研发的企业绿色分类测算平台系统上线（现处于测试阶段），我行严格按照市金融办对企业的绿色分类的评分标准建立数据模型，开发了对企业绿色分类工作的测评系统，由支行贷前调查人员利用系统模型进行初评，初评结果上报总行绿色金融部进行审核，形成最终绿色分类报告，减少了工作人员的工作量同时确保了绿色分类的准确性。自此新增客户授信前均需经过该系统进行评测，根据分类测算结果实行差异化授信原则，实现从源头抓绿色的系统机控机制。</w:t>
      </w:r>
    </w:p>
    <w:p w14:paraId="5DE29872" w14:textId="5B94BDA9" w:rsidR="003544AE" w:rsidRPr="00DA7389" w:rsidRDefault="00726A87" w:rsidP="00067C8A">
      <w:pPr>
        <w:pStyle w:val="Ab"/>
        <w:tabs>
          <w:tab w:val="left" w:pos="949"/>
        </w:tabs>
        <w:spacing w:beforeLines="50" w:before="156" w:afterLines="50" w:after="156" w:line="400" w:lineRule="exact"/>
        <w:rPr>
          <w:rFonts w:ascii="宋体" w:eastAsia="宋体" w:hAnsi="宋体"/>
          <w:sz w:val="24"/>
          <w:szCs w:val="24"/>
          <w:u w:val="single"/>
          <w:lang w:eastAsia="zh-TW"/>
        </w:rPr>
      </w:pPr>
      <w:r w:rsidRPr="00DA7389">
        <w:rPr>
          <w:rFonts w:ascii="宋体" w:eastAsia="宋体" w:hAnsi="宋体" w:hint="eastAsia"/>
          <w:sz w:val="24"/>
          <w:szCs w:val="24"/>
          <w:u w:val="single"/>
        </w:rPr>
        <w:t>三</w:t>
      </w:r>
      <w:r w:rsidR="003544AE" w:rsidRPr="00DA7389">
        <w:rPr>
          <w:rFonts w:ascii="宋体" w:eastAsia="宋体" w:hAnsi="宋体" w:hint="eastAsia"/>
          <w:sz w:val="24"/>
          <w:szCs w:val="24"/>
          <w:u w:val="single"/>
          <w:lang w:eastAsia="zh-TW"/>
        </w:rPr>
        <w:t>、主要成效</w:t>
      </w:r>
    </w:p>
    <w:p w14:paraId="53716DAB" w14:textId="4ECB5576" w:rsidR="003544AE" w:rsidRPr="00067C8A" w:rsidRDefault="003544AE" w:rsidP="00067C8A">
      <w:pPr>
        <w:pStyle w:val="Ab"/>
        <w:tabs>
          <w:tab w:val="left" w:pos="949"/>
        </w:tabs>
        <w:spacing w:beforeLines="50" w:before="156" w:afterLines="50" w:after="156" w:line="400" w:lineRule="exact"/>
        <w:jc w:val="left"/>
        <w:rPr>
          <w:rFonts w:ascii="宋体" w:eastAsia="宋体" w:hAnsi="宋体" w:cs="Times New Roman"/>
          <w:color w:val="auto"/>
          <w:sz w:val="24"/>
          <w:szCs w:val="24"/>
          <w:lang w:val="zh-TW" w:eastAsia="zh-TW"/>
        </w:rPr>
      </w:pPr>
      <w:r w:rsidRPr="00067C8A">
        <w:rPr>
          <w:rFonts w:ascii="宋体" w:eastAsia="宋体" w:hAnsi="宋体" w:cs="Times New Roman" w:hint="eastAsia"/>
          <w:color w:val="auto"/>
          <w:sz w:val="24"/>
          <w:szCs w:val="24"/>
          <w:lang w:val="zh-TW"/>
        </w:rPr>
        <w:t xml:space="preserve"> </w:t>
      </w:r>
      <w:r w:rsidRPr="00067C8A">
        <w:rPr>
          <w:rFonts w:ascii="宋体" w:eastAsia="宋体" w:hAnsi="宋体" w:cs="Times New Roman"/>
          <w:color w:val="auto"/>
          <w:sz w:val="24"/>
          <w:szCs w:val="24"/>
          <w:lang w:val="zh-TW" w:eastAsia="zh-TW"/>
        </w:rPr>
        <w:t xml:space="preserve">   </w:t>
      </w:r>
      <w:r w:rsidRPr="00067C8A">
        <w:rPr>
          <w:rFonts w:ascii="宋体" w:eastAsia="宋体" w:hAnsi="宋体" w:cs="Times New Roman" w:hint="eastAsia"/>
          <w:color w:val="auto"/>
          <w:sz w:val="24"/>
          <w:szCs w:val="24"/>
          <w:lang w:val="zh-TW" w:eastAsia="zh-TW"/>
        </w:rPr>
        <w:t>持续加大机构建设力度，按照绿色+普惠的理念，进一步明确了绿色金融事业部的工作职责，成立绿色金融委员会，推动绿色金融工程建设。绿色支行开</w:t>
      </w:r>
      <w:r w:rsidRPr="00067C8A">
        <w:rPr>
          <w:rFonts w:ascii="宋体" w:eastAsia="宋体" w:hAnsi="宋体" w:cs="Times New Roman" w:hint="eastAsia"/>
          <w:color w:val="auto"/>
          <w:sz w:val="24"/>
          <w:szCs w:val="24"/>
          <w:lang w:val="zh-TW" w:eastAsia="zh-TW"/>
        </w:rPr>
        <w:lastRenderedPageBreak/>
        <w:t>业，我行配套制定绿色专营支行管理办法，实施绿色单列，绿色专营支行的信贷规模由总行单列，单独设立资金价格、单独设置风险管理指标、单独设立绿色信贷审批通道、单独制定绩效考核，以及规定绿色专营支行负责本支行专属的绿色信贷产品与服务研发、创新与应用，充分发挥绿色支行的效用。</w:t>
      </w:r>
    </w:p>
    <w:p w14:paraId="278EFD54" w14:textId="25F7AA1A" w:rsidR="003544AE" w:rsidRPr="00DA7389" w:rsidRDefault="00726A87" w:rsidP="00067C8A">
      <w:pPr>
        <w:pStyle w:val="Ab"/>
        <w:tabs>
          <w:tab w:val="left" w:pos="949"/>
        </w:tabs>
        <w:spacing w:beforeLines="50" w:before="156" w:afterLines="50" w:after="156" w:line="400" w:lineRule="exact"/>
        <w:rPr>
          <w:rFonts w:ascii="宋体" w:eastAsia="宋体" w:hAnsi="宋体"/>
          <w:sz w:val="24"/>
          <w:szCs w:val="24"/>
          <w:u w:val="single"/>
          <w:lang w:eastAsia="zh-TW"/>
        </w:rPr>
      </w:pPr>
      <w:r w:rsidRPr="00DA7389">
        <w:rPr>
          <w:rFonts w:ascii="宋体" w:eastAsia="宋体" w:hAnsi="宋体" w:hint="eastAsia"/>
          <w:sz w:val="24"/>
          <w:szCs w:val="24"/>
          <w:u w:val="single"/>
        </w:rPr>
        <w:t>三</w:t>
      </w:r>
      <w:r w:rsidR="003544AE" w:rsidRPr="00DA7389">
        <w:rPr>
          <w:rFonts w:ascii="宋体" w:eastAsia="宋体" w:hAnsi="宋体" w:hint="eastAsia"/>
          <w:sz w:val="24"/>
          <w:szCs w:val="24"/>
          <w:u w:val="single"/>
          <w:lang w:eastAsia="zh-TW"/>
        </w:rPr>
        <w:t>、案例总结</w:t>
      </w:r>
    </w:p>
    <w:p w14:paraId="1341AFF7" w14:textId="4CDFBCC1" w:rsidR="00656B5E" w:rsidRDefault="003544AE" w:rsidP="00822251">
      <w:pPr>
        <w:pStyle w:val="Ab"/>
        <w:tabs>
          <w:tab w:val="left" w:pos="949"/>
        </w:tabs>
        <w:spacing w:beforeLines="50" w:before="156" w:afterLines="50" w:after="156" w:line="400" w:lineRule="exact"/>
        <w:ind w:firstLine="420"/>
        <w:rPr>
          <w:rFonts w:ascii="宋体" w:eastAsia="PMingLiU" w:hAnsi="宋体" w:cs="Times New Roman"/>
          <w:color w:val="auto"/>
          <w:sz w:val="24"/>
          <w:szCs w:val="24"/>
          <w:lang w:val="zh-TW" w:eastAsia="zh-TW"/>
        </w:rPr>
      </w:pPr>
      <w:r w:rsidRPr="00067C8A">
        <w:rPr>
          <w:rFonts w:ascii="宋体" w:eastAsia="宋体" w:hAnsi="宋体" w:cs="Times New Roman" w:hint="eastAsia"/>
          <w:color w:val="auto"/>
          <w:sz w:val="24"/>
          <w:szCs w:val="24"/>
          <w:lang w:val="zh-TW" w:eastAsia="zh-TW"/>
        </w:rPr>
        <w:t>吴兴农商银行</w:t>
      </w:r>
      <w:r w:rsidRPr="00067C8A">
        <w:rPr>
          <w:rFonts w:ascii="宋体" w:eastAsia="宋体" w:hAnsi="宋体" w:cs="Times New Roman" w:hint="eastAsia"/>
          <w:color w:val="auto"/>
          <w:sz w:val="24"/>
          <w:szCs w:val="24"/>
          <w:lang w:val="zh-TW"/>
        </w:rPr>
        <w:t>2</w:t>
      </w:r>
      <w:r w:rsidRPr="00067C8A">
        <w:rPr>
          <w:rFonts w:ascii="宋体" w:eastAsia="宋体" w:hAnsi="宋体" w:cs="Times New Roman"/>
          <w:color w:val="auto"/>
          <w:sz w:val="24"/>
          <w:szCs w:val="24"/>
          <w:lang w:val="zh-TW" w:eastAsia="zh-TW"/>
        </w:rPr>
        <w:t>019</w:t>
      </w:r>
      <w:r w:rsidRPr="00067C8A">
        <w:rPr>
          <w:rFonts w:ascii="宋体" w:eastAsia="宋体" w:hAnsi="宋体" w:cs="Times New Roman" w:hint="eastAsia"/>
          <w:color w:val="auto"/>
          <w:sz w:val="24"/>
          <w:szCs w:val="24"/>
          <w:lang w:val="zh-TW" w:eastAsia="zh-TW"/>
        </w:rPr>
        <w:t>年持续深化绿色金融改革，通过一系列体制创新</w:t>
      </w:r>
      <w:r w:rsidR="00656B5E" w:rsidRPr="00067C8A">
        <w:rPr>
          <w:rFonts w:ascii="宋体" w:eastAsia="宋体" w:hAnsi="宋体" w:cs="Times New Roman" w:hint="eastAsia"/>
          <w:color w:val="auto"/>
          <w:sz w:val="24"/>
          <w:szCs w:val="24"/>
          <w:lang w:val="zh-TW" w:eastAsia="zh-TW"/>
        </w:rPr>
        <w:t>、制度优化有效指导和促进了绿色金融发展，取得了显著成效。</w:t>
      </w:r>
    </w:p>
    <w:p w14:paraId="3E590F8E" w14:textId="77777777" w:rsidR="00DA7389" w:rsidRPr="00DA7389" w:rsidRDefault="00DA7389" w:rsidP="00822251">
      <w:pPr>
        <w:pStyle w:val="Ab"/>
        <w:tabs>
          <w:tab w:val="left" w:pos="949"/>
        </w:tabs>
        <w:spacing w:beforeLines="50" w:before="156" w:afterLines="50" w:after="156" w:line="400" w:lineRule="exact"/>
        <w:ind w:firstLine="420"/>
        <w:rPr>
          <w:rFonts w:ascii="宋体" w:eastAsia="PMingLiU" w:hAnsi="宋体" w:cs="Times New Roman"/>
          <w:color w:val="auto"/>
          <w:sz w:val="24"/>
          <w:szCs w:val="24"/>
          <w:lang w:val="zh-TW" w:eastAsia="zh-TW"/>
        </w:rPr>
      </w:pPr>
    </w:p>
    <w:p w14:paraId="1F98A56A" w14:textId="4F547819" w:rsidR="00656B5E" w:rsidRPr="00DA7389" w:rsidRDefault="00656B5E" w:rsidP="00DA7389">
      <w:pPr>
        <w:pStyle w:val="a1"/>
        <w:numPr>
          <w:ilvl w:val="0"/>
          <w:numId w:val="0"/>
        </w:numPr>
        <w:spacing w:beforeLines="50" w:before="156" w:afterLines="50" w:after="156" w:line="400" w:lineRule="exact"/>
        <w:jc w:val="center"/>
        <w:rPr>
          <w:rFonts w:hAnsi="宋体"/>
          <w:b/>
          <w:kern w:val="2"/>
          <w:sz w:val="24"/>
          <w:szCs w:val="24"/>
          <w:lang w:val="zh-TW"/>
        </w:rPr>
      </w:pPr>
      <w:bookmarkStart w:id="165" w:name="_Toc38617019"/>
      <w:bookmarkStart w:id="166" w:name="_Toc38619409"/>
      <w:bookmarkStart w:id="167" w:name="_Toc38620598"/>
      <w:bookmarkStart w:id="168" w:name="_Toc39764206"/>
      <w:r w:rsidRPr="00DA7389">
        <w:rPr>
          <w:rFonts w:hAnsi="宋体" w:hint="eastAsia"/>
          <w:b/>
          <w:kern w:val="2"/>
          <w:sz w:val="24"/>
          <w:szCs w:val="24"/>
          <w:lang w:val="zh-TW"/>
        </w:rPr>
        <w:t>案例</w:t>
      </w:r>
      <w:r w:rsidRPr="00DA7389">
        <w:rPr>
          <w:rFonts w:hAnsi="宋体"/>
          <w:b/>
          <w:kern w:val="2"/>
          <w:sz w:val="24"/>
          <w:szCs w:val="24"/>
          <w:lang w:val="zh-TW" w:eastAsia="zh-TW"/>
        </w:rPr>
        <w:t>2</w:t>
      </w:r>
      <w:r w:rsidRPr="00DA7389">
        <w:rPr>
          <w:rFonts w:hAnsi="宋体" w:hint="eastAsia"/>
          <w:b/>
          <w:kern w:val="2"/>
          <w:sz w:val="24"/>
          <w:szCs w:val="24"/>
          <w:lang w:val="zh-TW"/>
        </w:rPr>
        <w:t>：绿色金融产品服务（管理机制）创新案例</w:t>
      </w:r>
      <w:bookmarkEnd w:id="165"/>
      <w:bookmarkEnd w:id="166"/>
      <w:bookmarkEnd w:id="167"/>
      <w:bookmarkEnd w:id="168"/>
    </w:p>
    <w:p w14:paraId="18F6C4A7" w14:textId="77777777" w:rsidR="00656B5E" w:rsidRPr="00DA7389" w:rsidRDefault="00656B5E" w:rsidP="00067C8A">
      <w:pPr>
        <w:pStyle w:val="Ab"/>
        <w:spacing w:beforeLines="50" w:before="156" w:afterLines="50" w:after="156" w:line="400" w:lineRule="exact"/>
        <w:rPr>
          <w:rFonts w:ascii="宋体" w:eastAsia="宋体" w:hAnsi="宋体"/>
          <w:sz w:val="24"/>
          <w:szCs w:val="24"/>
          <w:u w:val="single"/>
          <w:lang w:eastAsia="zh-TW"/>
        </w:rPr>
      </w:pPr>
      <w:r w:rsidRPr="00DA7389">
        <w:rPr>
          <w:rFonts w:ascii="宋体" w:eastAsia="宋体" w:hAnsi="宋体" w:hint="eastAsia"/>
          <w:sz w:val="24"/>
          <w:szCs w:val="24"/>
          <w:u w:val="single"/>
          <w:lang w:eastAsia="zh-TW"/>
        </w:rPr>
        <w:t>一、案例背景</w:t>
      </w:r>
    </w:p>
    <w:p w14:paraId="4DE2EEF8" w14:textId="77777777" w:rsidR="00656B5E" w:rsidRPr="00067C8A" w:rsidRDefault="00656B5E" w:rsidP="00067C8A">
      <w:pPr>
        <w:pStyle w:val="Ab"/>
        <w:spacing w:beforeLines="50" w:before="156" w:afterLines="50" w:after="156" w:line="400" w:lineRule="exact"/>
        <w:ind w:firstLineChars="200" w:firstLine="480"/>
        <w:rPr>
          <w:rFonts w:ascii="宋体" w:eastAsia="宋体" w:hAnsi="宋体"/>
          <w:sz w:val="24"/>
          <w:szCs w:val="24"/>
          <w:lang w:eastAsia="zh-TW"/>
        </w:rPr>
      </w:pPr>
      <w:r w:rsidRPr="00067C8A">
        <w:rPr>
          <w:rFonts w:ascii="宋体" w:eastAsia="宋体" w:hAnsi="宋体" w:hint="eastAsia"/>
          <w:sz w:val="24"/>
          <w:szCs w:val="24"/>
          <w:lang w:eastAsia="zh-TW"/>
        </w:rPr>
        <w:t>能源与环境问题是制约世界经济和社会可持续发展的两个突出问题，节能减排、绿色发展、开发利用各种可再生能源已成为世界各国的发展战略。</w:t>
      </w:r>
      <w:r w:rsidRPr="00067C8A">
        <w:rPr>
          <w:rFonts w:ascii="宋体" w:eastAsia="宋体" w:hAnsi="宋体"/>
          <w:sz w:val="24"/>
          <w:szCs w:val="24"/>
          <w:lang w:eastAsia="zh-TW"/>
        </w:rPr>
        <w:t>201</w:t>
      </w:r>
      <w:r w:rsidRPr="00067C8A">
        <w:rPr>
          <w:rFonts w:ascii="宋体" w:eastAsia="宋体" w:hAnsi="宋体" w:hint="eastAsia"/>
          <w:sz w:val="24"/>
          <w:szCs w:val="24"/>
          <w:lang w:eastAsia="zh-TW"/>
        </w:rPr>
        <w:t>9年9月，吴兴农商银行高新区绿色支行深入实践绿色金融服务，与湖州科联新能源有限公司开展合作，为其提供有效的金融支持。</w:t>
      </w:r>
    </w:p>
    <w:p w14:paraId="15F671B2" w14:textId="6386854B" w:rsidR="00656B5E" w:rsidRPr="00DA7389" w:rsidRDefault="00656B5E" w:rsidP="00067C8A">
      <w:pPr>
        <w:pStyle w:val="Ab"/>
        <w:spacing w:beforeLines="50" w:before="156" w:afterLines="50" w:after="156" w:line="400" w:lineRule="exact"/>
        <w:rPr>
          <w:rFonts w:ascii="宋体" w:eastAsia="宋体" w:hAnsi="宋体"/>
          <w:sz w:val="24"/>
          <w:szCs w:val="24"/>
          <w:u w:val="single"/>
          <w:lang w:eastAsia="zh-TW"/>
        </w:rPr>
      </w:pPr>
      <w:r w:rsidRPr="00DA7389">
        <w:rPr>
          <w:rFonts w:ascii="宋体" w:eastAsia="宋体" w:hAnsi="宋体" w:hint="eastAsia"/>
          <w:sz w:val="24"/>
          <w:szCs w:val="24"/>
          <w:u w:val="single"/>
          <w:lang w:eastAsia="zh-TW"/>
        </w:rPr>
        <w:t>二、主要做法</w:t>
      </w:r>
    </w:p>
    <w:p w14:paraId="1D820444" w14:textId="77777777" w:rsidR="00726A87" w:rsidRDefault="00656B5E" w:rsidP="00726A87">
      <w:pPr>
        <w:pStyle w:val="Ab"/>
        <w:spacing w:beforeLines="50" w:before="156" w:afterLines="50" w:after="156" w:line="400" w:lineRule="exact"/>
        <w:ind w:firstLineChars="200" w:firstLine="480"/>
        <w:rPr>
          <w:rFonts w:ascii="宋体" w:eastAsia="PMingLiU" w:hAnsi="宋体"/>
          <w:sz w:val="24"/>
          <w:szCs w:val="24"/>
          <w:lang w:eastAsia="zh-TW"/>
        </w:rPr>
      </w:pPr>
      <w:r w:rsidRPr="00067C8A">
        <w:rPr>
          <w:rFonts w:ascii="宋体" w:eastAsia="宋体" w:hAnsi="宋体"/>
          <w:sz w:val="24"/>
          <w:szCs w:val="24"/>
          <w:lang w:eastAsia="zh-TW"/>
        </w:rPr>
        <w:t>201</w:t>
      </w:r>
      <w:r w:rsidRPr="00067C8A">
        <w:rPr>
          <w:rFonts w:ascii="宋体" w:eastAsia="宋体" w:hAnsi="宋体" w:hint="eastAsia"/>
          <w:sz w:val="24"/>
          <w:szCs w:val="24"/>
          <w:lang w:eastAsia="zh-TW"/>
        </w:rPr>
        <w:t>9年9月，吴兴农商银行高新区绿色支行客户经理在对辖区内中小微企业走访的过程中，了解到湖州科联新能源有限公司在浙江久立特材科技股份有限公司有4.1兆瓦分布式光伏发电项目，总投资2150万元，同时有固定资产投资融资需求。通过对项目详实评估，发现分布式光伏发电项目极大地提高了对原有厂房屋顶的开发和利用，该分布式光伏发电项目并网后发电量的90%用于浙江久立特材科技股份有限公司经营所用， 10%可回售给国家电网，既给企业减少了电费支出，项目评估符合吴兴农商银行绿色信贷的准入政策。吴兴农商银行高新区绿色支行立即对该项目启动了全方位的金融服务：</w:t>
      </w:r>
    </w:p>
    <w:p w14:paraId="1C72DEF7" w14:textId="15ECDFF5" w:rsidR="00656B5E" w:rsidRPr="00067C8A" w:rsidRDefault="00726A87" w:rsidP="00726A87">
      <w:pPr>
        <w:pStyle w:val="Ab"/>
        <w:spacing w:beforeLines="50" w:before="156" w:afterLines="50" w:after="156" w:line="400" w:lineRule="exact"/>
        <w:ind w:firstLineChars="200" w:firstLine="480"/>
        <w:rPr>
          <w:rFonts w:ascii="宋体" w:eastAsia="宋体" w:hAnsi="宋体"/>
          <w:sz w:val="24"/>
          <w:szCs w:val="24"/>
          <w:lang w:eastAsia="zh-TW"/>
        </w:rPr>
      </w:pPr>
      <w:r>
        <w:rPr>
          <w:rFonts w:asciiTheme="minorEastAsia" w:eastAsiaTheme="minorEastAsia" w:hAnsiTheme="minorEastAsia" w:hint="eastAsia"/>
          <w:sz w:val="24"/>
          <w:szCs w:val="24"/>
        </w:rPr>
        <w:t>（一）</w:t>
      </w:r>
      <w:r w:rsidR="00656B5E" w:rsidRPr="00067C8A">
        <w:rPr>
          <w:rFonts w:ascii="宋体" w:eastAsia="宋体" w:hAnsi="宋体" w:hint="eastAsia"/>
          <w:sz w:val="24"/>
          <w:szCs w:val="24"/>
          <w:lang w:eastAsia="zh-TW"/>
        </w:rPr>
        <w:t>实地考查企业背景，深入了解光伏项目可行性。通过前期走访、对接和了解，客户经理来到桐乡市，走进湖州科联新能源有限公司的母公司浙江芯能光伏科技股份有限公司，该公司通过围绕分布式业务获取的客户群，结合物联网、大数据、云计算向公司主营业务相关方向延伸，积极探索光伏产业的新型经营模式，整合各项竞争优势，实现公司在新能源产业中的蓬勃发展。</w:t>
      </w:r>
    </w:p>
    <w:p w14:paraId="7DE0793A" w14:textId="4045A6FE" w:rsidR="00656B5E" w:rsidRPr="00067C8A" w:rsidRDefault="00726A87" w:rsidP="00726A87">
      <w:pPr>
        <w:pStyle w:val="Ab"/>
        <w:spacing w:beforeLines="50" w:before="156" w:afterLines="50" w:after="156" w:line="400" w:lineRule="exact"/>
        <w:ind w:firstLineChars="200" w:firstLine="480"/>
        <w:rPr>
          <w:rFonts w:ascii="宋体" w:eastAsia="宋体" w:hAnsi="宋体"/>
          <w:sz w:val="24"/>
          <w:szCs w:val="24"/>
          <w:lang w:eastAsia="zh-TW"/>
        </w:rPr>
      </w:pPr>
      <w:r>
        <w:rPr>
          <w:rFonts w:ascii="宋体" w:eastAsiaTheme="minorEastAsia" w:hAnsi="宋体" w:hint="eastAsia"/>
          <w:sz w:val="24"/>
          <w:szCs w:val="24"/>
        </w:rPr>
        <w:t>（二）</w:t>
      </w:r>
      <w:r w:rsidR="00656B5E" w:rsidRPr="00067C8A">
        <w:rPr>
          <w:rFonts w:ascii="宋体" w:eastAsia="宋体" w:hAnsi="宋体" w:hint="eastAsia"/>
          <w:sz w:val="24"/>
          <w:szCs w:val="24"/>
          <w:lang w:eastAsia="zh-TW"/>
        </w:rPr>
        <w:t>开辟授信审批绿色通道，加快资金投放速度。分布式光伏发电项目区别于传统的投资项目，建设周期短、建成投产快，效益回报明显等特点，在自身</w:t>
      </w:r>
      <w:r w:rsidR="00656B5E" w:rsidRPr="00067C8A">
        <w:rPr>
          <w:rFonts w:ascii="宋体" w:eastAsia="宋体" w:hAnsi="宋体" w:hint="eastAsia"/>
          <w:sz w:val="24"/>
          <w:szCs w:val="24"/>
          <w:lang w:eastAsia="zh-TW"/>
        </w:rPr>
        <w:lastRenderedPageBreak/>
        <w:t>投资金额到位的基础上，企业希望能够尽快获得我行的融资，匹配工程的相关进度。我们在了解到客户对于融资需求迫切性的基础上，为该企业开辟授信审批绿色通道，第一天实地考察，第二天支行授信小组评审讨论，得出融资方案和措施，第三天整理汇总报告上报总行绿色金融部和授信评审部门。在前期已经充分了解的基础上，仅用了三天时间完成授信上报，</w:t>
      </w:r>
      <w:r w:rsidR="00656B5E" w:rsidRPr="00067C8A">
        <w:rPr>
          <w:rFonts w:ascii="宋体" w:eastAsia="宋体" w:hAnsi="宋体"/>
          <w:sz w:val="24"/>
          <w:szCs w:val="24"/>
          <w:lang w:eastAsia="zh-TW"/>
        </w:rPr>
        <w:t>并且</w:t>
      </w:r>
      <w:r w:rsidR="00656B5E" w:rsidRPr="00067C8A">
        <w:rPr>
          <w:rFonts w:ascii="宋体" w:eastAsia="宋体" w:hAnsi="宋体" w:hint="eastAsia"/>
          <w:sz w:val="24"/>
          <w:szCs w:val="24"/>
          <w:lang w:eastAsia="zh-TW"/>
        </w:rPr>
        <w:t>迅速通过了审批和备案的相关工作，以优质的服务在最短时间给以该企业1200万元授信资金并于</w:t>
      </w:r>
      <w:r w:rsidR="00656B5E" w:rsidRPr="00067C8A">
        <w:rPr>
          <w:rFonts w:ascii="宋体" w:eastAsia="宋体" w:hAnsi="宋体"/>
          <w:sz w:val="24"/>
          <w:szCs w:val="24"/>
          <w:lang w:eastAsia="zh-TW"/>
        </w:rPr>
        <w:t>201</w:t>
      </w:r>
      <w:r w:rsidR="00656B5E" w:rsidRPr="00067C8A">
        <w:rPr>
          <w:rFonts w:ascii="宋体" w:eastAsia="宋体" w:hAnsi="宋体" w:hint="eastAsia"/>
          <w:sz w:val="24"/>
          <w:szCs w:val="24"/>
          <w:lang w:eastAsia="zh-TW"/>
        </w:rPr>
        <w:t>9年</w:t>
      </w:r>
      <w:r w:rsidR="00656B5E" w:rsidRPr="00067C8A">
        <w:rPr>
          <w:rFonts w:ascii="宋体" w:eastAsia="宋体" w:hAnsi="宋体"/>
          <w:sz w:val="24"/>
          <w:szCs w:val="24"/>
          <w:lang w:eastAsia="zh-TW"/>
        </w:rPr>
        <w:t>1</w:t>
      </w:r>
      <w:r w:rsidR="00656B5E" w:rsidRPr="00067C8A">
        <w:rPr>
          <w:rFonts w:ascii="宋体" w:eastAsia="宋体" w:hAnsi="宋体" w:hint="eastAsia"/>
          <w:sz w:val="24"/>
          <w:szCs w:val="24"/>
          <w:lang w:eastAsia="zh-TW"/>
        </w:rPr>
        <w:t>0月进行了投放，有效保障了该项目的顺利投产。</w:t>
      </w:r>
    </w:p>
    <w:p w14:paraId="27979B8F" w14:textId="445F4D53" w:rsidR="00656B5E" w:rsidRPr="00067C8A" w:rsidRDefault="00726A87" w:rsidP="00726A87">
      <w:pPr>
        <w:pStyle w:val="Ab"/>
        <w:spacing w:beforeLines="50" w:before="156" w:afterLines="50" w:after="156" w:line="400" w:lineRule="exact"/>
        <w:ind w:firstLineChars="200" w:firstLine="480"/>
        <w:rPr>
          <w:rFonts w:ascii="宋体" w:eastAsia="宋体" w:hAnsi="宋体"/>
          <w:sz w:val="24"/>
          <w:szCs w:val="24"/>
          <w:lang w:eastAsia="zh-TW"/>
        </w:rPr>
      </w:pPr>
      <w:r>
        <w:rPr>
          <w:rFonts w:ascii="宋体" w:eastAsia="宋体" w:hAnsi="宋体" w:hint="eastAsia"/>
          <w:sz w:val="24"/>
          <w:szCs w:val="24"/>
        </w:rPr>
        <w:t>（三）</w:t>
      </w:r>
      <w:r w:rsidR="00656B5E" w:rsidRPr="00067C8A">
        <w:rPr>
          <w:rFonts w:ascii="宋体" w:eastAsia="宋体" w:hAnsi="宋体" w:hint="eastAsia"/>
          <w:sz w:val="24"/>
          <w:szCs w:val="24"/>
          <w:lang w:eastAsia="zh-TW"/>
        </w:rPr>
        <w:t>绿色信贷给予利率优惠，缓解企业资金周转压力。该企业主要从事分布式光伏电站建设、太阳能发电等，行业分类属于清洁能源和可再生资源利用，本次分布式光伏电站建成运营后无三废和噪声污染，主营业务绿色占比100%，无环保处罚。针对该项目投入期间长、收益回报慢的特点，对于该类绿色友好类企业，我支行将该笔项目贷款的期限延长至</w:t>
      </w:r>
      <w:r w:rsidR="00656B5E" w:rsidRPr="00067C8A">
        <w:rPr>
          <w:rFonts w:ascii="宋体" w:eastAsia="宋体" w:hAnsi="宋体"/>
          <w:sz w:val="24"/>
          <w:szCs w:val="24"/>
          <w:lang w:eastAsia="zh-TW"/>
        </w:rPr>
        <w:t>202</w:t>
      </w:r>
      <w:r w:rsidR="00656B5E" w:rsidRPr="00067C8A">
        <w:rPr>
          <w:rFonts w:ascii="宋体" w:eastAsia="宋体" w:hAnsi="宋体" w:hint="eastAsia"/>
          <w:sz w:val="24"/>
          <w:szCs w:val="24"/>
          <w:lang w:eastAsia="zh-TW"/>
        </w:rPr>
        <w:t>6年，并利用绿色金融专项通道向总行申请了利率优惠，企业最终拿到的利率较其他企业平均利率还低，保障了该绿色项目建设的顺利推进，为企业节省了财务成本，缓解资金周转压力。</w:t>
      </w:r>
    </w:p>
    <w:p w14:paraId="7E378F97" w14:textId="77777777" w:rsidR="00656B5E" w:rsidRPr="00DA7389" w:rsidRDefault="00656B5E" w:rsidP="00067C8A">
      <w:pPr>
        <w:pStyle w:val="Ab"/>
        <w:spacing w:beforeLines="50" w:before="156" w:afterLines="50" w:after="156" w:line="400" w:lineRule="exact"/>
        <w:rPr>
          <w:rFonts w:ascii="宋体" w:eastAsia="宋体" w:hAnsi="宋体"/>
          <w:sz w:val="24"/>
          <w:szCs w:val="24"/>
          <w:u w:val="single"/>
          <w:lang w:eastAsia="zh-TW"/>
        </w:rPr>
      </w:pPr>
      <w:r w:rsidRPr="00DA7389">
        <w:rPr>
          <w:rFonts w:ascii="宋体" w:eastAsia="宋体" w:hAnsi="宋体" w:hint="eastAsia"/>
          <w:sz w:val="24"/>
          <w:szCs w:val="24"/>
          <w:u w:val="single"/>
          <w:lang w:eastAsia="zh-TW"/>
        </w:rPr>
        <w:t>三、主要成效</w:t>
      </w:r>
    </w:p>
    <w:p w14:paraId="348CA179" w14:textId="3AD3431D" w:rsidR="00656B5E" w:rsidRPr="00067C8A" w:rsidRDefault="00656B5E" w:rsidP="00067C8A">
      <w:pPr>
        <w:pStyle w:val="Ab"/>
        <w:spacing w:beforeLines="50" w:before="156" w:afterLines="50" w:after="156" w:line="400" w:lineRule="exact"/>
        <w:ind w:firstLineChars="200" w:firstLine="480"/>
        <w:rPr>
          <w:rFonts w:ascii="宋体" w:eastAsia="宋体" w:hAnsi="宋体"/>
          <w:sz w:val="24"/>
          <w:szCs w:val="24"/>
          <w:lang w:eastAsia="zh-TW"/>
        </w:rPr>
      </w:pPr>
      <w:r w:rsidRPr="00067C8A">
        <w:rPr>
          <w:rFonts w:ascii="宋体" w:eastAsia="宋体" w:hAnsi="宋体" w:hint="eastAsia"/>
          <w:sz w:val="24"/>
          <w:szCs w:val="24"/>
          <w:lang w:eastAsia="zh-TW"/>
        </w:rPr>
        <w:t>按照1兆瓦光伏电站年平均发电量为100万千瓦时计算，本项目4.1兆瓦电站年平均发电量为410万千瓦时。按照该系统25年运营期累计发电10250万千瓦时，相当于每年可节省煤炭1640吨，减排二氧化碳约4087.7吨；25年累计可节省煤炭41000吨，减排二氧化碳约104685吨（按每节约1千瓦时=0.4千克标准=0.997千克二氧化碳计算）。吴兴农商银行高新区绿色支行的绿色金融支持分布式光伏发电项目，通过建设屋顶光伏电站，实现年均发电量约410KWH，通过可再生资源的利用，既满足了企业自身的用电量，又实现了余电上网的模式，推动当地经济结构转型升级，为绿色金融服务实体经济提供更多的宝贵经验。</w:t>
      </w:r>
    </w:p>
    <w:p w14:paraId="4EB37498" w14:textId="77777777" w:rsidR="00656B5E" w:rsidRPr="00DA7389" w:rsidRDefault="00656B5E" w:rsidP="00067C8A">
      <w:pPr>
        <w:pStyle w:val="Ab"/>
        <w:spacing w:beforeLines="50" w:before="156" w:afterLines="50" w:after="156" w:line="400" w:lineRule="exact"/>
        <w:rPr>
          <w:rFonts w:ascii="宋体" w:eastAsia="宋体" w:hAnsi="宋体"/>
          <w:sz w:val="24"/>
          <w:szCs w:val="24"/>
          <w:u w:val="single"/>
          <w:lang w:eastAsia="zh-TW"/>
        </w:rPr>
      </w:pPr>
      <w:r w:rsidRPr="00DA7389">
        <w:rPr>
          <w:rFonts w:ascii="宋体" w:eastAsia="宋体" w:hAnsi="宋体" w:hint="eastAsia"/>
          <w:sz w:val="24"/>
          <w:szCs w:val="24"/>
          <w:u w:val="single"/>
          <w:lang w:eastAsia="zh-TW"/>
        </w:rPr>
        <w:t>四、案例总结</w:t>
      </w:r>
    </w:p>
    <w:p w14:paraId="2E03A563" w14:textId="0466BC5C" w:rsidR="00194829" w:rsidRPr="00067C8A" w:rsidRDefault="00656B5E" w:rsidP="00067C8A">
      <w:pPr>
        <w:pStyle w:val="Ab"/>
        <w:spacing w:beforeLines="50" w:before="156" w:afterLines="50" w:after="156" w:line="400" w:lineRule="exact"/>
        <w:rPr>
          <w:rFonts w:ascii="宋体" w:eastAsia="宋体" w:hAnsi="宋体"/>
          <w:sz w:val="24"/>
          <w:szCs w:val="24"/>
        </w:rPr>
      </w:pPr>
      <w:r w:rsidRPr="00067C8A">
        <w:rPr>
          <w:rFonts w:ascii="宋体" w:eastAsia="宋体" w:hAnsi="宋体" w:hint="eastAsia"/>
          <w:sz w:val="24"/>
          <w:szCs w:val="24"/>
        </w:rPr>
        <w:t xml:space="preserve"> </w:t>
      </w:r>
      <w:r w:rsidRPr="00067C8A">
        <w:rPr>
          <w:rFonts w:ascii="宋体" w:eastAsia="宋体" w:hAnsi="宋体"/>
          <w:sz w:val="24"/>
          <w:szCs w:val="24"/>
        </w:rPr>
        <w:t xml:space="preserve">   </w:t>
      </w:r>
      <w:r w:rsidRPr="00067C8A">
        <w:rPr>
          <w:rFonts w:ascii="宋体" w:eastAsia="宋体" w:hAnsi="宋体" w:hint="eastAsia"/>
          <w:sz w:val="24"/>
          <w:szCs w:val="24"/>
        </w:rPr>
        <w:t>针对绿色企业，通过单列资金规模支持、单列利率优惠让利、绿色审批快捷渠道的组合拳，有针对性的为绿色企业提供全方位金融服务，有效缓解企业融资难、融资贵的问题，做到对绿色企业的精准滴灌。</w:t>
      </w:r>
    </w:p>
    <w:p w14:paraId="5CEC8BE6" w14:textId="0CC533F4" w:rsidR="00194829" w:rsidRPr="00726A87" w:rsidRDefault="00296249" w:rsidP="00726A87">
      <w:pPr>
        <w:pStyle w:val="a1"/>
        <w:numPr>
          <w:ilvl w:val="0"/>
          <w:numId w:val="0"/>
        </w:numPr>
        <w:spacing w:beforeLines="50" w:before="156" w:afterLines="50" w:after="156" w:line="400" w:lineRule="exact"/>
        <w:ind w:firstLineChars="58" w:firstLine="140"/>
        <w:outlineLvl w:val="1"/>
        <w:rPr>
          <w:rFonts w:hAnsi="宋体"/>
          <w:b/>
          <w:kern w:val="2"/>
          <w:sz w:val="24"/>
          <w:szCs w:val="24"/>
          <w:lang w:val="zh-TW"/>
        </w:rPr>
      </w:pPr>
      <w:bookmarkStart w:id="169" w:name="_Toc39764207"/>
      <w:r w:rsidRPr="00726A87">
        <w:rPr>
          <w:rFonts w:hAnsi="宋体" w:cs="黑体"/>
          <w:b/>
          <w:sz w:val="24"/>
          <w:szCs w:val="24"/>
        </w:rPr>
        <w:t>8</w:t>
      </w:r>
      <w:r w:rsidR="00194829" w:rsidRPr="00726A87">
        <w:rPr>
          <w:rFonts w:hAnsi="宋体" w:cs="黑体"/>
          <w:b/>
          <w:sz w:val="24"/>
          <w:szCs w:val="24"/>
        </w:rPr>
        <w:t>.2</w:t>
      </w:r>
      <w:r w:rsidR="00656B5E" w:rsidRPr="00726A87">
        <w:rPr>
          <w:rFonts w:hAnsi="宋体" w:hint="eastAsia"/>
          <w:b/>
          <w:kern w:val="2"/>
          <w:sz w:val="24"/>
          <w:szCs w:val="24"/>
        </w:rPr>
        <w:t>本行</w:t>
      </w:r>
      <w:r w:rsidR="00194829" w:rsidRPr="00726A87">
        <w:rPr>
          <w:rFonts w:hAnsi="宋体" w:hint="eastAsia"/>
          <w:b/>
          <w:kern w:val="2"/>
          <w:sz w:val="24"/>
          <w:szCs w:val="24"/>
        </w:rPr>
        <w:t>机构</w:t>
      </w:r>
      <w:r w:rsidR="00194829" w:rsidRPr="00726A87">
        <w:rPr>
          <w:rFonts w:hAnsi="宋体" w:hint="eastAsia"/>
          <w:b/>
          <w:kern w:val="2"/>
          <w:sz w:val="24"/>
          <w:szCs w:val="24"/>
          <w:lang w:val="zh-TW" w:eastAsia="zh-TW"/>
        </w:rPr>
        <w:t>围绕绿色金融</w:t>
      </w:r>
      <w:r w:rsidR="00194829" w:rsidRPr="00726A87">
        <w:rPr>
          <w:rFonts w:hAnsi="宋体" w:hint="eastAsia"/>
          <w:b/>
          <w:kern w:val="2"/>
          <w:sz w:val="24"/>
          <w:szCs w:val="24"/>
          <w:lang w:val="zh-TW"/>
        </w:rPr>
        <w:t>方面</w:t>
      </w:r>
      <w:r w:rsidR="00194829" w:rsidRPr="00726A87">
        <w:rPr>
          <w:rFonts w:hAnsi="宋体" w:hint="eastAsia"/>
          <w:b/>
          <w:kern w:val="2"/>
          <w:sz w:val="24"/>
          <w:szCs w:val="24"/>
          <w:lang w:val="zh-TW" w:eastAsia="zh-TW"/>
        </w:rPr>
        <w:t>所进行的研究及成果</w:t>
      </w:r>
      <w:r w:rsidR="00194829" w:rsidRPr="00726A87">
        <w:rPr>
          <w:rFonts w:hAnsi="宋体" w:hint="eastAsia"/>
          <w:b/>
          <w:kern w:val="2"/>
          <w:sz w:val="24"/>
          <w:szCs w:val="24"/>
          <w:lang w:val="zh-TW"/>
        </w:rPr>
        <w:t>。</w:t>
      </w:r>
      <w:bookmarkEnd w:id="169"/>
    </w:p>
    <w:p w14:paraId="42B94796" w14:textId="77777777" w:rsidR="002C1F11" w:rsidRPr="00067C8A" w:rsidRDefault="00656B5E" w:rsidP="00726A87">
      <w:pPr>
        <w:spacing w:beforeLines="50" w:before="156" w:afterLines="50" w:after="156" w:line="400" w:lineRule="exact"/>
        <w:ind w:firstLineChars="200" w:firstLine="480"/>
        <w:rPr>
          <w:rFonts w:ascii="宋体" w:hAnsi="宋体"/>
          <w:sz w:val="24"/>
          <w:lang w:val="zh-TW"/>
        </w:rPr>
      </w:pPr>
      <w:r w:rsidRPr="00067C8A">
        <w:rPr>
          <w:rFonts w:ascii="宋体" w:hAnsi="宋体" w:hint="eastAsia"/>
          <w:sz w:val="24"/>
          <w:lang w:val="zh-TW"/>
        </w:rPr>
        <w:t>本行于2</w:t>
      </w:r>
      <w:r w:rsidRPr="00067C8A">
        <w:rPr>
          <w:rFonts w:ascii="宋体" w:hAnsi="宋体"/>
          <w:sz w:val="24"/>
          <w:lang w:val="zh-TW" w:eastAsia="zh-TW"/>
        </w:rPr>
        <w:t>019</w:t>
      </w:r>
      <w:r w:rsidRPr="00067C8A">
        <w:rPr>
          <w:rFonts w:ascii="宋体" w:hAnsi="宋体" w:hint="eastAsia"/>
          <w:sz w:val="24"/>
          <w:lang w:val="zh-TW" w:eastAsia="zh-TW"/>
        </w:rPr>
        <w:t>年由绿色金融事业部牵头</w:t>
      </w:r>
      <w:r w:rsidRPr="00067C8A">
        <w:rPr>
          <w:rFonts w:ascii="宋体" w:hAnsi="宋体" w:hint="eastAsia"/>
          <w:sz w:val="24"/>
          <w:lang w:val="zh-TW"/>
        </w:rPr>
        <w:t>进行课题研究：</w:t>
      </w:r>
      <w:r w:rsidR="002C1F11" w:rsidRPr="00067C8A">
        <w:rPr>
          <w:rFonts w:ascii="宋体" w:hAnsi="宋体" w:hint="eastAsia"/>
          <w:sz w:val="24"/>
          <w:lang w:val="zh-TW"/>
        </w:rPr>
        <w:t>《</w:t>
      </w:r>
      <w:r w:rsidRPr="00067C8A">
        <w:rPr>
          <w:rFonts w:ascii="宋体" w:hAnsi="宋体" w:hint="eastAsia"/>
          <w:sz w:val="24"/>
          <w:lang w:val="zh-TW"/>
        </w:rPr>
        <w:t>绿色金融支持乡村振兴的探索与实践—以吴兴农商银行为例</w:t>
      </w:r>
      <w:r w:rsidR="002C1F11" w:rsidRPr="00067C8A">
        <w:rPr>
          <w:rFonts w:ascii="宋体" w:hAnsi="宋体" w:hint="eastAsia"/>
          <w:sz w:val="24"/>
          <w:lang w:val="zh-TW"/>
        </w:rPr>
        <w:t>》，并报送湖州市金融学会</w:t>
      </w:r>
      <w:r w:rsidRPr="00067C8A">
        <w:rPr>
          <w:rFonts w:ascii="宋体" w:hAnsi="宋体" w:hint="eastAsia"/>
          <w:sz w:val="24"/>
          <w:lang w:val="zh-TW"/>
        </w:rPr>
        <w:t>。</w:t>
      </w:r>
    </w:p>
    <w:p w14:paraId="663BC40C" w14:textId="3A53FA62" w:rsidR="00656B5E" w:rsidRPr="00067C8A" w:rsidRDefault="00656B5E" w:rsidP="00726A87">
      <w:pPr>
        <w:spacing w:beforeLines="50" w:before="156" w:afterLines="50" w:after="156" w:line="400" w:lineRule="exact"/>
        <w:ind w:firstLineChars="200" w:firstLine="480"/>
        <w:rPr>
          <w:rFonts w:ascii="宋体" w:hAnsi="宋体"/>
          <w:sz w:val="24"/>
          <w:lang w:val="zh-TW"/>
        </w:rPr>
      </w:pPr>
      <w:r w:rsidRPr="00067C8A">
        <w:rPr>
          <w:rFonts w:ascii="宋体" w:hAnsi="宋体" w:hint="eastAsia"/>
          <w:sz w:val="24"/>
          <w:lang w:val="zh-TW"/>
        </w:rPr>
        <w:t>为乡村振兴提供有效的金融服务，是银行业支持供给侧结构性改革、服务实</w:t>
      </w:r>
      <w:r w:rsidRPr="00067C8A">
        <w:rPr>
          <w:rFonts w:ascii="宋体" w:hAnsi="宋体" w:hint="eastAsia"/>
          <w:sz w:val="24"/>
          <w:lang w:val="zh-TW"/>
        </w:rPr>
        <w:lastRenderedPageBreak/>
        <w:t>体经济的重要内容，是以绿色金融服务作为依托, 促进实体经济的发展, 满足农村地区的实际需求。本次课题是以湖州市正在创建“全国绿色金融改革创新试验区”为背景，以吴兴农商银行为例，剖析农村商行银行发展绿色金融支持乡村振兴中的主要做法和面对的问题难点，提出推动农村中小金融机构加快发展绿色金融助力乡村振兴的建议；以吴兴农商银行通过创新的绿色金融服支持乡村振兴的实践为例, 从实施乡村振兴战略对农村金融的现实需求入手, 共同探讨发展路径。</w:t>
      </w:r>
    </w:p>
    <w:p w14:paraId="4F4B7D1F" w14:textId="33604713" w:rsidR="00194829" w:rsidRPr="00067C8A" w:rsidRDefault="00656B5E" w:rsidP="00726A87">
      <w:pPr>
        <w:spacing w:beforeLines="50" w:before="156" w:afterLines="50" w:after="156" w:line="400" w:lineRule="exact"/>
        <w:ind w:firstLineChars="200" w:firstLine="480"/>
        <w:rPr>
          <w:rFonts w:ascii="宋体" w:hAnsi="宋体"/>
          <w:sz w:val="24"/>
          <w:lang w:val="zh-TW"/>
        </w:rPr>
      </w:pPr>
      <w:r w:rsidRPr="00067C8A">
        <w:rPr>
          <w:rFonts w:ascii="宋体" w:hAnsi="宋体" w:hint="eastAsia"/>
          <w:sz w:val="24"/>
          <w:lang w:val="zh-TW"/>
        </w:rPr>
        <w:t>本次课题主要介绍吴兴农商银行绿色金融支持乡村振兴的主要创新做法，通过完善绿色普惠金融基础建设, 推动绿色金融工具创新；推动金融机构在绿色金融方面的能力建设, 强化金融服务方式创新；结合绿色金融试点有效实施推进乡村振兴的金融方案；把握乡村振兴战略, 利用“互联网+绿色金融工具”助力乡村振兴发展；深化外部合作，拓宽三农融资渠道同时推进绿色文化理念宣贯。</w:t>
      </w:r>
      <w:r w:rsidR="002C1F11" w:rsidRPr="00067C8A">
        <w:rPr>
          <w:rFonts w:ascii="宋体" w:hAnsi="宋体" w:hint="eastAsia"/>
          <w:sz w:val="24"/>
          <w:lang w:val="zh-TW"/>
        </w:rPr>
        <w:t>总结分析吴兴农商银行在绿色金融支持乡村振兴方面的实践与取得的成效，包括绿色金融支持村集体经济、农民增收致富、农村生态治理等实践，并在此基础上，提出农商银行发展绿色金融服务乡村振兴的新产品、新服务、新模式、新方向，做到理论与实际结合，理论指明工作方向。</w:t>
      </w:r>
    </w:p>
    <w:p w14:paraId="1E0BE734" w14:textId="1B299799" w:rsidR="00194829" w:rsidRPr="00822251" w:rsidRDefault="00296249" w:rsidP="00067C8A">
      <w:pPr>
        <w:pStyle w:val="a0"/>
        <w:numPr>
          <w:ilvl w:val="1"/>
          <w:numId w:val="0"/>
        </w:numPr>
        <w:spacing w:line="400" w:lineRule="exact"/>
        <w:outlineLvl w:val="0"/>
        <w:rPr>
          <w:rFonts w:ascii="宋体" w:eastAsia="宋体" w:hAnsi="宋体"/>
          <w:b/>
          <w:sz w:val="28"/>
          <w:szCs w:val="24"/>
        </w:rPr>
      </w:pPr>
      <w:bookmarkStart w:id="170" w:name="_Toc38615331"/>
      <w:bookmarkStart w:id="171" w:name="_Toc38615368"/>
      <w:bookmarkStart w:id="172" w:name="_Toc38615476"/>
      <w:bookmarkStart w:id="173" w:name="_Toc39764208"/>
      <w:r w:rsidRPr="00822251">
        <w:rPr>
          <w:rFonts w:ascii="宋体" w:eastAsia="宋体" w:hAnsi="宋体"/>
          <w:b/>
          <w:sz w:val="28"/>
          <w:szCs w:val="24"/>
        </w:rPr>
        <w:t>9</w:t>
      </w:r>
      <w:r w:rsidR="00194829" w:rsidRPr="00822251">
        <w:rPr>
          <w:rFonts w:ascii="宋体" w:eastAsia="宋体" w:hAnsi="宋体" w:hint="eastAsia"/>
          <w:b/>
          <w:sz w:val="28"/>
          <w:szCs w:val="24"/>
        </w:rPr>
        <w:t xml:space="preserve"> 绿色项目信息</w:t>
      </w:r>
      <w:bookmarkEnd w:id="170"/>
      <w:bookmarkEnd w:id="171"/>
      <w:bookmarkEnd w:id="172"/>
      <w:bookmarkEnd w:id="173"/>
    </w:p>
    <w:p w14:paraId="39A2049A" w14:textId="1F8CD8A4" w:rsidR="00194829" w:rsidRPr="00342726" w:rsidRDefault="00667A55" w:rsidP="00726A87">
      <w:pPr>
        <w:spacing w:beforeLines="50" w:before="156" w:afterLines="50" w:after="156" w:line="400" w:lineRule="exact"/>
        <w:ind w:firstLineChars="200" w:firstLine="480"/>
        <w:rPr>
          <w:rFonts w:ascii="宋体" w:eastAsiaTheme="minorEastAsia" w:hAnsi="宋体"/>
          <w:sz w:val="24"/>
          <w:lang w:val="zh-TW"/>
        </w:rPr>
      </w:pPr>
      <w:r w:rsidRPr="00067C8A">
        <w:rPr>
          <w:rFonts w:ascii="宋体" w:hAnsi="宋体" w:hint="eastAsia"/>
          <w:sz w:val="24"/>
          <w:lang w:val="zh-TW"/>
        </w:rPr>
        <w:t>本</w:t>
      </w:r>
      <w:r w:rsidR="00296249" w:rsidRPr="00067C8A">
        <w:rPr>
          <w:rFonts w:ascii="宋体" w:hAnsi="宋体" w:hint="eastAsia"/>
          <w:sz w:val="24"/>
          <w:lang w:val="zh-TW" w:eastAsia="zh-TW"/>
        </w:rPr>
        <w:t>行</w:t>
      </w:r>
      <w:r w:rsidR="009C69C4">
        <w:rPr>
          <w:rFonts w:ascii="宋体" w:hAnsi="宋体" w:hint="eastAsia"/>
          <w:sz w:val="24"/>
          <w:lang w:val="zh-TW"/>
        </w:rPr>
        <w:t>当年无</w:t>
      </w:r>
      <w:r w:rsidR="00342726" w:rsidRPr="00342726">
        <w:rPr>
          <w:rFonts w:ascii="宋体" w:hAnsi="宋体"/>
          <w:sz w:val="24"/>
          <w:lang w:val="zh-TW"/>
        </w:rPr>
        <w:t>授信</w:t>
      </w:r>
      <w:r w:rsidR="00342726">
        <w:rPr>
          <w:rFonts w:ascii="宋体" w:hAnsi="宋体" w:hint="eastAsia"/>
          <w:sz w:val="24"/>
          <w:lang w:val="zh-TW"/>
        </w:rPr>
        <w:t>壹</w:t>
      </w:r>
      <w:r w:rsidR="00342726" w:rsidRPr="00342726">
        <w:rPr>
          <w:rFonts w:ascii="宋体" w:hAnsi="宋体" w:hint="eastAsia"/>
          <w:sz w:val="24"/>
          <w:lang w:val="zh-TW"/>
        </w:rPr>
        <w:t>亿元以上</w:t>
      </w:r>
      <w:r w:rsidR="00342726" w:rsidRPr="00342726">
        <w:rPr>
          <w:rFonts w:ascii="宋体" w:hAnsi="宋体"/>
          <w:sz w:val="24"/>
          <w:lang w:val="zh-TW"/>
        </w:rPr>
        <w:t>绿色项目</w:t>
      </w:r>
      <w:r w:rsidR="00342726">
        <w:rPr>
          <w:rFonts w:ascii="宋体" w:hAnsi="宋体" w:hint="eastAsia"/>
          <w:sz w:val="24"/>
          <w:lang w:val="zh-TW"/>
        </w:rPr>
        <w:t>。</w:t>
      </w:r>
    </w:p>
    <w:p w14:paraId="60A92AB9" w14:textId="4DACDE5C" w:rsidR="003C049A" w:rsidRPr="003C049A" w:rsidRDefault="003C049A" w:rsidP="000E2C8C">
      <w:pPr>
        <w:rPr>
          <w:sz w:val="24"/>
        </w:rPr>
      </w:pPr>
    </w:p>
    <w:sectPr w:rsidR="003C049A" w:rsidRPr="003C049A" w:rsidSect="00FE7014">
      <w:headerReference w:type="default" r:id="rId9"/>
      <w:footerReference w:type="default" r:id="rId10"/>
      <w:pgSz w:w="11906" w:h="16838" w:code="9"/>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42622" w14:textId="77777777" w:rsidR="008161BA" w:rsidRDefault="008161BA" w:rsidP="00194829">
      <w:r>
        <w:separator/>
      </w:r>
    </w:p>
  </w:endnote>
  <w:endnote w:type="continuationSeparator" w:id="0">
    <w:p w14:paraId="376A62C0" w14:textId="77777777" w:rsidR="008161BA" w:rsidRDefault="008161BA" w:rsidP="0019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43055"/>
      <w:docPartObj>
        <w:docPartGallery w:val="Page Numbers (Bottom of Page)"/>
        <w:docPartUnique/>
      </w:docPartObj>
    </w:sdtPr>
    <w:sdtEndPr/>
    <w:sdtContent>
      <w:p w14:paraId="550174D9" w14:textId="574E8E1A" w:rsidR="00D33CFC" w:rsidRDefault="00D33CFC">
        <w:pPr>
          <w:pStyle w:val="a8"/>
          <w:jc w:val="center"/>
        </w:pPr>
        <w:r>
          <w:fldChar w:fldCharType="begin"/>
        </w:r>
        <w:r>
          <w:instrText>PAGE   \* MERGEFORMAT</w:instrText>
        </w:r>
        <w:r>
          <w:fldChar w:fldCharType="separate"/>
        </w:r>
        <w:r w:rsidR="003C01F2" w:rsidRPr="003C01F2">
          <w:rPr>
            <w:noProof/>
            <w:lang w:val="zh-CN"/>
          </w:rPr>
          <w:t>2</w:t>
        </w:r>
        <w:r>
          <w:fldChar w:fldCharType="end"/>
        </w:r>
      </w:p>
    </w:sdtContent>
  </w:sdt>
  <w:p w14:paraId="51BA9590" w14:textId="77777777" w:rsidR="00D33CFC" w:rsidRDefault="00D33C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D38C" w14:textId="77777777" w:rsidR="008161BA" w:rsidRDefault="008161BA" w:rsidP="00194829">
      <w:r>
        <w:separator/>
      </w:r>
    </w:p>
  </w:footnote>
  <w:footnote w:type="continuationSeparator" w:id="0">
    <w:p w14:paraId="37348FE0" w14:textId="77777777" w:rsidR="008161BA" w:rsidRDefault="008161BA" w:rsidP="0019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9DC9" w14:textId="36D14E0E" w:rsidR="00D33CFC" w:rsidRDefault="00D33CFC" w:rsidP="001357A9">
    <w:pPr>
      <w:pStyle w:val="a6"/>
      <w:jc w:val="both"/>
    </w:pPr>
    <w:r>
      <w:rPr>
        <w:noProof/>
      </w:rPr>
      <w:drawing>
        <wp:inline distT="0" distB="0" distL="0" distR="0" wp14:anchorId="58AAD01F" wp14:editId="3885A7A9">
          <wp:extent cx="2721610" cy="3441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页眉.jpg"/>
                  <pic:cNvPicPr/>
                </pic:nvPicPr>
                <pic:blipFill>
                  <a:blip r:embed="rId1">
                    <a:extLst>
                      <a:ext uri="{28A0092B-C50C-407E-A947-70E740481C1C}">
                        <a14:useLocalDpi xmlns:a14="http://schemas.microsoft.com/office/drawing/2010/main" val="0"/>
                      </a:ext>
                    </a:extLst>
                  </a:blip>
                  <a:stretch>
                    <a:fillRect/>
                  </a:stretch>
                </pic:blipFill>
                <pic:spPr>
                  <a:xfrm>
                    <a:off x="0" y="0"/>
                    <a:ext cx="2800000" cy="354083"/>
                  </a:xfrm>
                  <a:prstGeom prst="rect">
                    <a:avLst/>
                  </a:prstGeom>
                </pic:spPr>
              </pic:pic>
            </a:graphicData>
          </a:graphic>
        </wp:inline>
      </w:drawing>
    </w:r>
    <w:r>
      <w:rPr>
        <w:rFonts w:hint="eastAsia"/>
      </w:rPr>
      <w:t xml:space="preserve">                 </w:t>
    </w:r>
    <w:r w:rsidRPr="00FC3D01">
      <w:rPr>
        <w:rFonts w:hint="eastAsia"/>
      </w:rPr>
      <w:t xml:space="preserve"> </w:t>
    </w:r>
    <w:r w:rsidRPr="00720F13">
      <w:rPr>
        <w:rFonts w:hint="eastAsia"/>
        <w:b/>
      </w:rPr>
      <w:t xml:space="preserve"> 2019</w:t>
    </w:r>
    <w:r w:rsidRPr="00720F13">
      <w:rPr>
        <w:rFonts w:hint="eastAsia"/>
        <w:b/>
      </w:rPr>
      <w:t>年度</w:t>
    </w:r>
    <w:r w:rsidRPr="00720F13">
      <w:rPr>
        <w:b/>
      </w:rPr>
      <w:t>环境</w:t>
    </w:r>
    <w:r w:rsidRPr="00720F13">
      <w:rPr>
        <w:rFonts w:hint="eastAsia"/>
        <w:b/>
      </w:rPr>
      <w:t>信息</w:t>
    </w:r>
    <w:r w:rsidRPr="00720F13">
      <w:rPr>
        <w:b/>
      </w:rPr>
      <w:t>披露报告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33F365"/>
    <w:multiLevelType w:val="singleLevel"/>
    <w:tmpl w:val="538EE9EC"/>
    <w:lvl w:ilvl="0">
      <w:start w:val="1"/>
      <w:numFmt w:val="chineseCounting"/>
      <w:suff w:val="nothing"/>
      <w:lvlText w:val="（%1）"/>
      <w:lvlJc w:val="left"/>
      <w:rPr>
        <w:rFonts w:hint="eastAsia"/>
        <w:lang w:val="en-US"/>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3828" w:firstLine="0"/>
      </w:pPr>
      <w:rPr>
        <w:rFonts w:ascii="黑体" w:eastAsia="黑体" w:hAnsi="Times New Roman" w:hint="eastAsia"/>
        <w:b w:val="0"/>
        <w:i w:val="0"/>
        <w:sz w:val="21"/>
        <w:lang w:eastAsia="zh-TW"/>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3A823BE"/>
    <w:multiLevelType w:val="hybridMultilevel"/>
    <w:tmpl w:val="D728DA6E"/>
    <w:lvl w:ilvl="0" w:tplc="690C4B04">
      <w:start w:val="1"/>
      <w:numFmt w:val="decimal"/>
      <w:lvlText w:val="%1."/>
      <w:lvlJc w:val="left"/>
      <w:pPr>
        <w:ind w:left="882" w:hanging="183"/>
      </w:pPr>
      <w:rPr>
        <w:rFonts w:ascii="仿宋" w:eastAsia="仿宋" w:hAnsi="仿宋" w:cs="仿宋" w:hint="default"/>
        <w:spacing w:val="-2"/>
        <w:w w:val="100"/>
        <w:sz w:val="16"/>
        <w:szCs w:val="16"/>
        <w:lang w:val="zh-CN" w:eastAsia="zh-CN" w:bidi="zh-CN"/>
      </w:rPr>
    </w:lvl>
    <w:lvl w:ilvl="1" w:tplc="55365682">
      <w:numFmt w:val="bullet"/>
      <w:lvlText w:val="•"/>
      <w:lvlJc w:val="left"/>
      <w:pPr>
        <w:ind w:left="1810" w:hanging="183"/>
      </w:pPr>
      <w:rPr>
        <w:rFonts w:hint="default"/>
        <w:lang w:val="zh-CN" w:eastAsia="zh-CN" w:bidi="zh-CN"/>
      </w:rPr>
    </w:lvl>
    <w:lvl w:ilvl="2" w:tplc="37867EE6">
      <w:numFmt w:val="bullet"/>
      <w:lvlText w:val="•"/>
      <w:lvlJc w:val="left"/>
      <w:pPr>
        <w:ind w:left="2740" w:hanging="183"/>
      </w:pPr>
      <w:rPr>
        <w:rFonts w:hint="default"/>
        <w:lang w:val="zh-CN" w:eastAsia="zh-CN" w:bidi="zh-CN"/>
      </w:rPr>
    </w:lvl>
    <w:lvl w:ilvl="3" w:tplc="D5DC0DC0">
      <w:numFmt w:val="bullet"/>
      <w:lvlText w:val="•"/>
      <w:lvlJc w:val="left"/>
      <w:pPr>
        <w:ind w:left="3670" w:hanging="183"/>
      </w:pPr>
      <w:rPr>
        <w:rFonts w:hint="default"/>
        <w:lang w:val="zh-CN" w:eastAsia="zh-CN" w:bidi="zh-CN"/>
      </w:rPr>
    </w:lvl>
    <w:lvl w:ilvl="4" w:tplc="E4DE94C8">
      <w:numFmt w:val="bullet"/>
      <w:lvlText w:val="•"/>
      <w:lvlJc w:val="left"/>
      <w:pPr>
        <w:ind w:left="4600" w:hanging="183"/>
      </w:pPr>
      <w:rPr>
        <w:rFonts w:hint="default"/>
        <w:lang w:val="zh-CN" w:eastAsia="zh-CN" w:bidi="zh-CN"/>
      </w:rPr>
    </w:lvl>
    <w:lvl w:ilvl="5" w:tplc="580ACB74">
      <w:numFmt w:val="bullet"/>
      <w:lvlText w:val="•"/>
      <w:lvlJc w:val="left"/>
      <w:pPr>
        <w:ind w:left="5530" w:hanging="183"/>
      </w:pPr>
      <w:rPr>
        <w:rFonts w:hint="default"/>
        <w:lang w:val="zh-CN" w:eastAsia="zh-CN" w:bidi="zh-CN"/>
      </w:rPr>
    </w:lvl>
    <w:lvl w:ilvl="6" w:tplc="AEC444BA">
      <w:numFmt w:val="bullet"/>
      <w:lvlText w:val="•"/>
      <w:lvlJc w:val="left"/>
      <w:pPr>
        <w:ind w:left="6460" w:hanging="183"/>
      </w:pPr>
      <w:rPr>
        <w:rFonts w:hint="default"/>
        <w:lang w:val="zh-CN" w:eastAsia="zh-CN" w:bidi="zh-CN"/>
      </w:rPr>
    </w:lvl>
    <w:lvl w:ilvl="7" w:tplc="E1225B4C">
      <w:numFmt w:val="bullet"/>
      <w:lvlText w:val="•"/>
      <w:lvlJc w:val="left"/>
      <w:pPr>
        <w:ind w:left="7390" w:hanging="183"/>
      </w:pPr>
      <w:rPr>
        <w:rFonts w:hint="default"/>
        <w:lang w:val="zh-CN" w:eastAsia="zh-CN" w:bidi="zh-CN"/>
      </w:rPr>
    </w:lvl>
    <w:lvl w:ilvl="8" w:tplc="01264ACC">
      <w:numFmt w:val="bullet"/>
      <w:lvlText w:val="•"/>
      <w:lvlJc w:val="left"/>
      <w:pPr>
        <w:ind w:left="8320" w:hanging="183"/>
      </w:pPr>
      <w:rPr>
        <w:rFonts w:hint="default"/>
        <w:lang w:val="zh-CN" w:eastAsia="zh-CN" w:bidi="zh-CN"/>
      </w:rPr>
    </w:lvl>
  </w:abstractNum>
  <w:abstractNum w:abstractNumId="3" w15:restartNumberingAfterBreak="0">
    <w:nsid w:val="5C232998"/>
    <w:multiLevelType w:val="singleLevel"/>
    <w:tmpl w:val="5C232998"/>
    <w:lvl w:ilvl="0">
      <w:start w:val="1"/>
      <w:numFmt w:val="lowerLetter"/>
      <w:suff w:val="nothing"/>
      <w:lvlText w:val="%1)"/>
      <w:lvlJc w:val="left"/>
    </w:lvl>
  </w:abstractNum>
  <w:abstractNum w:abstractNumId="4" w15:restartNumberingAfterBreak="0">
    <w:nsid w:val="5CE4AF27"/>
    <w:multiLevelType w:val="singleLevel"/>
    <w:tmpl w:val="5CE4AF27"/>
    <w:lvl w:ilvl="0">
      <w:start w:val="1"/>
      <w:numFmt w:val="lowerLetter"/>
      <w:suff w:val="nothing"/>
      <w:lvlText w:val="%1)"/>
      <w:lvlJc w:val="left"/>
    </w:lvl>
  </w:abstractNum>
  <w:abstractNum w:abstractNumId="5" w15:restartNumberingAfterBreak="0">
    <w:nsid w:val="5D0C4C93"/>
    <w:multiLevelType w:val="hybridMultilevel"/>
    <w:tmpl w:val="FC947FFA"/>
    <w:lvl w:ilvl="0" w:tplc="08866E04">
      <w:start w:val="1"/>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3054D19"/>
    <w:multiLevelType w:val="hybridMultilevel"/>
    <w:tmpl w:val="9D74FBFC"/>
    <w:lvl w:ilvl="0" w:tplc="04B4DD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EF039F"/>
    <w:multiLevelType w:val="hybridMultilevel"/>
    <w:tmpl w:val="539622CC"/>
    <w:lvl w:ilvl="0" w:tplc="378EB81C">
      <w:numFmt w:val="bullet"/>
      <w:lvlText w:val=""/>
      <w:lvlJc w:val="left"/>
      <w:pPr>
        <w:ind w:left="4164" w:hanging="360"/>
      </w:pPr>
      <w:rPr>
        <w:rFonts w:ascii="Symbol" w:eastAsia="Symbol" w:hAnsi="Symbol" w:cs="Symbol" w:hint="default"/>
        <w:w w:val="100"/>
        <w:sz w:val="22"/>
        <w:szCs w:val="22"/>
        <w:lang w:val="zh-CN" w:eastAsia="zh-CN" w:bidi="zh-CN"/>
      </w:rPr>
    </w:lvl>
    <w:lvl w:ilvl="1" w:tplc="8E48EADE">
      <w:numFmt w:val="bullet"/>
      <w:lvlText w:val="•"/>
      <w:lvlJc w:val="left"/>
      <w:pPr>
        <w:ind w:left="4762" w:hanging="360"/>
      </w:pPr>
      <w:rPr>
        <w:rFonts w:hint="default"/>
        <w:lang w:val="zh-CN" w:eastAsia="zh-CN" w:bidi="zh-CN"/>
      </w:rPr>
    </w:lvl>
    <w:lvl w:ilvl="2" w:tplc="FB08274A">
      <w:numFmt w:val="bullet"/>
      <w:lvlText w:val="•"/>
      <w:lvlJc w:val="left"/>
      <w:pPr>
        <w:ind w:left="5364" w:hanging="360"/>
      </w:pPr>
      <w:rPr>
        <w:rFonts w:hint="default"/>
        <w:lang w:val="zh-CN" w:eastAsia="zh-CN" w:bidi="zh-CN"/>
      </w:rPr>
    </w:lvl>
    <w:lvl w:ilvl="3" w:tplc="D054B2AA">
      <w:numFmt w:val="bullet"/>
      <w:lvlText w:val="•"/>
      <w:lvlJc w:val="left"/>
      <w:pPr>
        <w:ind w:left="5966" w:hanging="360"/>
      </w:pPr>
      <w:rPr>
        <w:rFonts w:hint="default"/>
        <w:lang w:val="zh-CN" w:eastAsia="zh-CN" w:bidi="zh-CN"/>
      </w:rPr>
    </w:lvl>
    <w:lvl w:ilvl="4" w:tplc="9CC25DB6">
      <w:numFmt w:val="bullet"/>
      <w:lvlText w:val="•"/>
      <w:lvlJc w:val="left"/>
      <w:pPr>
        <w:ind w:left="6568" w:hanging="360"/>
      </w:pPr>
      <w:rPr>
        <w:rFonts w:hint="default"/>
        <w:lang w:val="zh-CN" w:eastAsia="zh-CN" w:bidi="zh-CN"/>
      </w:rPr>
    </w:lvl>
    <w:lvl w:ilvl="5" w:tplc="95C2C62C">
      <w:numFmt w:val="bullet"/>
      <w:lvlText w:val="•"/>
      <w:lvlJc w:val="left"/>
      <w:pPr>
        <w:ind w:left="7170" w:hanging="360"/>
      </w:pPr>
      <w:rPr>
        <w:rFonts w:hint="default"/>
        <w:lang w:val="zh-CN" w:eastAsia="zh-CN" w:bidi="zh-CN"/>
      </w:rPr>
    </w:lvl>
    <w:lvl w:ilvl="6" w:tplc="2EB651E2">
      <w:numFmt w:val="bullet"/>
      <w:lvlText w:val="•"/>
      <w:lvlJc w:val="left"/>
      <w:pPr>
        <w:ind w:left="7772" w:hanging="360"/>
      </w:pPr>
      <w:rPr>
        <w:rFonts w:hint="default"/>
        <w:lang w:val="zh-CN" w:eastAsia="zh-CN" w:bidi="zh-CN"/>
      </w:rPr>
    </w:lvl>
    <w:lvl w:ilvl="7" w:tplc="D5603DE4">
      <w:numFmt w:val="bullet"/>
      <w:lvlText w:val="•"/>
      <w:lvlJc w:val="left"/>
      <w:pPr>
        <w:ind w:left="8374" w:hanging="360"/>
      </w:pPr>
      <w:rPr>
        <w:rFonts w:hint="default"/>
        <w:lang w:val="zh-CN" w:eastAsia="zh-CN" w:bidi="zh-CN"/>
      </w:rPr>
    </w:lvl>
    <w:lvl w:ilvl="8" w:tplc="D3B09D08">
      <w:numFmt w:val="bullet"/>
      <w:lvlText w:val="•"/>
      <w:lvlJc w:val="left"/>
      <w:pPr>
        <w:ind w:left="8976" w:hanging="360"/>
      </w:pPr>
      <w:rPr>
        <w:rFonts w:hint="default"/>
        <w:lang w:val="zh-CN" w:eastAsia="zh-CN" w:bidi="zh-CN"/>
      </w:rPr>
    </w:lvl>
  </w:abstractNum>
  <w:num w:numId="1">
    <w:abstractNumId w:val="1"/>
  </w:num>
  <w:num w:numId="2">
    <w:abstractNumId w:val="3"/>
  </w:num>
  <w:num w:numId="3">
    <w:abstractNumId w:val="4"/>
  </w:num>
  <w:num w:numId="4">
    <w:abstractNumId w:val="1"/>
    <w:lvlOverride w:ilvl="0">
      <w:startOverride w:val="5"/>
    </w:lvlOverride>
    <w:lvlOverride w:ilvl="1">
      <w:startOverride w:val="1"/>
    </w:lvlOverride>
  </w:num>
  <w:num w:numId="5">
    <w:abstractNumId w:val="5"/>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A8"/>
    <w:rsid w:val="0000375E"/>
    <w:rsid w:val="00016DCB"/>
    <w:rsid w:val="000510B1"/>
    <w:rsid w:val="00067C8A"/>
    <w:rsid w:val="00080019"/>
    <w:rsid w:val="000E2C8C"/>
    <w:rsid w:val="000E463B"/>
    <w:rsid w:val="000F1574"/>
    <w:rsid w:val="00103A4A"/>
    <w:rsid w:val="00120CB8"/>
    <w:rsid w:val="00135440"/>
    <w:rsid w:val="001357A9"/>
    <w:rsid w:val="00136265"/>
    <w:rsid w:val="00136EB9"/>
    <w:rsid w:val="001466C7"/>
    <w:rsid w:val="00153107"/>
    <w:rsid w:val="00194829"/>
    <w:rsid w:val="001D6E22"/>
    <w:rsid w:val="001E6845"/>
    <w:rsid w:val="00214691"/>
    <w:rsid w:val="002229D6"/>
    <w:rsid w:val="0023114C"/>
    <w:rsid w:val="00277574"/>
    <w:rsid w:val="00296249"/>
    <w:rsid w:val="002A613A"/>
    <w:rsid w:val="002C1F11"/>
    <w:rsid w:val="003226BB"/>
    <w:rsid w:val="00335719"/>
    <w:rsid w:val="00342726"/>
    <w:rsid w:val="003544AE"/>
    <w:rsid w:val="0037470C"/>
    <w:rsid w:val="003914AF"/>
    <w:rsid w:val="00394BF9"/>
    <w:rsid w:val="003B1F58"/>
    <w:rsid w:val="003C01F2"/>
    <w:rsid w:val="003C049A"/>
    <w:rsid w:val="003D6FA7"/>
    <w:rsid w:val="004159BB"/>
    <w:rsid w:val="00450B20"/>
    <w:rsid w:val="0047318D"/>
    <w:rsid w:val="004847AE"/>
    <w:rsid w:val="004A05F5"/>
    <w:rsid w:val="004C0982"/>
    <w:rsid w:val="004F6570"/>
    <w:rsid w:val="00517B4B"/>
    <w:rsid w:val="005472E4"/>
    <w:rsid w:val="0055438A"/>
    <w:rsid w:val="005544E5"/>
    <w:rsid w:val="00590DFD"/>
    <w:rsid w:val="005E2CFD"/>
    <w:rsid w:val="005F189D"/>
    <w:rsid w:val="0064149B"/>
    <w:rsid w:val="00646F88"/>
    <w:rsid w:val="00656B5E"/>
    <w:rsid w:val="00667A55"/>
    <w:rsid w:val="006A15B7"/>
    <w:rsid w:val="006E5ADD"/>
    <w:rsid w:val="006F1349"/>
    <w:rsid w:val="00720F13"/>
    <w:rsid w:val="007247C7"/>
    <w:rsid w:val="00726A87"/>
    <w:rsid w:val="00746AF6"/>
    <w:rsid w:val="00754EAF"/>
    <w:rsid w:val="0077552B"/>
    <w:rsid w:val="007874ED"/>
    <w:rsid w:val="007A2CE2"/>
    <w:rsid w:val="007A6DAC"/>
    <w:rsid w:val="008161BA"/>
    <w:rsid w:val="00822251"/>
    <w:rsid w:val="008720BD"/>
    <w:rsid w:val="00890265"/>
    <w:rsid w:val="00893AA4"/>
    <w:rsid w:val="00894FA8"/>
    <w:rsid w:val="00971274"/>
    <w:rsid w:val="009C65A9"/>
    <w:rsid w:val="009C69C4"/>
    <w:rsid w:val="00A1194C"/>
    <w:rsid w:val="00A22C9C"/>
    <w:rsid w:val="00A47D70"/>
    <w:rsid w:val="00A84057"/>
    <w:rsid w:val="00A948E7"/>
    <w:rsid w:val="00AB7DC7"/>
    <w:rsid w:val="00AE6A59"/>
    <w:rsid w:val="00B03B14"/>
    <w:rsid w:val="00B13BEC"/>
    <w:rsid w:val="00B26AFC"/>
    <w:rsid w:val="00B3028B"/>
    <w:rsid w:val="00B50B97"/>
    <w:rsid w:val="00B85E0C"/>
    <w:rsid w:val="00BE7342"/>
    <w:rsid w:val="00C46FC1"/>
    <w:rsid w:val="00C51156"/>
    <w:rsid w:val="00C609A7"/>
    <w:rsid w:val="00C95D9B"/>
    <w:rsid w:val="00CA0634"/>
    <w:rsid w:val="00CD4974"/>
    <w:rsid w:val="00CE4B4D"/>
    <w:rsid w:val="00CF0692"/>
    <w:rsid w:val="00CF1ADB"/>
    <w:rsid w:val="00D10AA9"/>
    <w:rsid w:val="00D33CFC"/>
    <w:rsid w:val="00D431D2"/>
    <w:rsid w:val="00D90383"/>
    <w:rsid w:val="00D93033"/>
    <w:rsid w:val="00D95032"/>
    <w:rsid w:val="00DA7389"/>
    <w:rsid w:val="00DC5536"/>
    <w:rsid w:val="00E243B9"/>
    <w:rsid w:val="00ED09F4"/>
    <w:rsid w:val="00EF063B"/>
    <w:rsid w:val="00EF227B"/>
    <w:rsid w:val="00EF4B92"/>
    <w:rsid w:val="00F12D26"/>
    <w:rsid w:val="00F1748D"/>
    <w:rsid w:val="00F37C6B"/>
    <w:rsid w:val="00FB0514"/>
    <w:rsid w:val="00FC3D01"/>
    <w:rsid w:val="00FD5708"/>
    <w:rsid w:val="00FE7014"/>
    <w:rsid w:val="00FF3531"/>
    <w:rsid w:val="00FF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62B92"/>
  <w15:chartTrackingRefBased/>
  <w15:docId w15:val="{F62D5B12-7DB7-4E86-9451-1B4CF75E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2"/>
    <w:qFormat/>
    <w:rsid w:val="00194829"/>
    <w:pPr>
      <w:widowControl w:val="0"/>
      <w:jc w:val="both"/>
    </w:pPr>
    <w:rPr>
      <w:rFonts w:ascii="Times New Roman" w:eastAsia="宋体" w:hAnsi="Times New Roman" w:cs="Times New Roman"/>
      <w:szCs w:val="24"/>
    </w:rPr>
  </w:style>
  <w:style w:type="paragraph" w:styleId="1">
    <w:name w:val="heading 1"/>
    <w:basedOn w:val="a2"/>
    <w:next w:val="a2"/>
    <w:link w:val="10"/>
    <w:uiPriority w:val="9"/>
    <w:qFormat/>
    <w:rsid w:val="00194829"/>
    <w:pPr>
      <w:keepNext/>
      <w:keepLines/>
      <w:spacing w:before="340" w:after="330" w:line="578" w:lineRule="auto"/>
      <w:outlineLvl w:val="0"/>
    </w:pPr>
    <w:rPr>
      <w:b/>
      <w:bCs/>
      <w:kern w:val="44"/>
      <w:sz w:val="44"/>
      <w:szCs w:val="44"/>
    </w:rPr>
  </w:style>
  <w:style w:type="paragraph" w:styleId="20">
    <w:name w:val="heading 2"/>
    <w:basedOn w:val="a2"/>
    <w:next w:val="a2"/>
    <w:link w:val="21"/>
    <w:uiPriority w:val="9"/>
    <w:unhideWhenUsed/>
    <w:qFormat/>
    <w:rsid w:val="00B302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0"/>
    <w:uiPriority w:val="9"/>
    <w:unhideWhenUsed/>
    <w:qFormat/>
    <w:rsid w:val="00B3028B"/>
    <w:pPr>
      <w:keepNext/>
      <w:keepLines/>
      <w:spacing w:before="260" w:after="260" w:line="416" w:lineRule="auto"/>
      <w:outlineLvl w:val="2"/>
    </w:pPr>
    <w:rPr>
      <w:b/>
      <w:bCs/>
      <w:sz w:val="32"/>
      <w:szCs w:val="32"/>
    </w:rPr>
  </w:style>
  <w:style w:type="paragraph" w:styleId="4">
    <w:name w:val="heading 4"/>
    <w:basedOn w:val="a2"/>
    <w:next w:val="a2"/>
    <w:link w:val="40"/>
    <w:uiPriority w:val="9"/>
    <w:unhideWhenUsed/>
    <w:qFormat/>
    <w:rsid w:val="00A47D7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19482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194829"/>
    <w:rPr>
      <w:sz w:val="18"/>
      <w:szCs w:val="18"/>
    </w:rPr>
  </w:style>
  <w:style w:type="paragraph" w:styleId="a8">
    <w:name w:val="footer"/>
    <w:basedOn w:val="a2"/>
    <w:link w:val="a9"/>
    <w:uiPriority w:val="99"/>
    <w:unhideWhenUsed/>
    <w:rsid w:val="00194829"/>
    <w:pPr>
      <w:tabs>
        <w:tab w:val="center" w:pos="4153"/>
        <w:tab w:val="right" w:pos="8306"/>
      </w:tabs>
      <w:snapToGrid w:val="0"/>
      <w:jc w:val="left"/>
    </w:pPr>
    <w:rPr>
      <w:sz w:val="18"/>
      <w:szCs w:val="18"/>
    </w:rPr>
  </w:style>
  <w:style w:type="character" w:customStyle="1" w:styleId="a9">
    <w:name w:val="页脚 字符"/>
    <w:basedOn w:val="a3"/>
    <w:link w:val="a8"/>
    <w:uiPriority w:val="99"/>
    <w:rsid w:val="00194829"/>
    <w:rPr>
      <w:sz w:val="18"/>
      <w:szCs w:val="18"/>
    </w:rPr>
  </w:style>
  <w:style w:type="paragraph" w:customStyle="1" w:styleId="a0">
    <w:name w:val="一级条标题"/>
    <w:next w:val="aa"/>
    <w:rsid w:val="00194829"/>
    <w:pPr>
      <w:numPr>
        <w:ilvl w:val="1"/>
        <w:numId w:val="1"/>
      </w:numPr>
      <w:spacing w:beforeLines="50" w:before="156" w:afterLines="50" w:after="156"/>
      <w:ind w:left="142"/>
      <w:outlineLvl w:val="2"/>
    </w:pPr>
    <w:rPr>
      <w:rFonts w:ascii="黑体" w:eastAsia="黑体" w:hAnsi="Times New Roman" w:cs="Times New Roman"/>
      <w:kern w:val="0"/>
      <w:szCs w:val="21"/>
    </w:rPr>
  </w:style>
  <w:style w:type="paragraph" w:customStyle="1" w:styleId="Ab">
    <w:name w:val="正文 A"/>
    <w:rsid w:val="00194829"/>
    <w:pPr>
      <w:widowControl w:val="0"/>
      <w:jc w:val="both"/>
    </w:pPr>
    <w:rPr>
      <w:rFonts w:ascii="Times New Roman" w:eastAsia="Arial Unicode MS" w:hAnsi="Times New Roman" w:cs="Arial Unicode MS"/>
      <w:color w:val="000000"/>
      <w:szCs w:val="21"/>
      <w:u w:color="000000"/>
    </w:rPr>
  </w:style>
  <w:style w:type="paragraph" w:customStyle="1" w:styleId="aa">
    <w:name w:val="段"/>
    <w:uiPriority w:val="2"/>
    <w:qFormat/>
    <w:rsid w:val="00194829"/>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styleId="ac">
    <w:name w:val="Body Text Indent"/>
    <w:basedOn w:val="a2"/>
    <w:link w:val="ad"/>
    <w:uiPriority w:val="99"/>
    <w:semiHidden/>
    <w:unhideWhenUsed/>
    <w:rsid w:val="00194829"/>
    <w:pPr>
      <w:spacing w:after="120"/>
      <w:ind w:leftChars="200" w:left="420"/>
    </w:pPr>
  </w:style>
  <w:style w:type="character" w:customStyle="1" w:styleId="ad">
    <w:name w:val="正文文本缩进 字符"/>
    <w:basedOn w:val="a3"/>
    <w:link w:val="ac"/>
    <w:uiPriority w:val="99"/>
    <w:semiHidden/>
    <w:rsid w:val="00194829"/>
    <w:rPr>
      <w:rFonts w:ascii="Times New Roman" w:eastAsia="宋体" w:hAnsi="Times New Roman" w:cs="Times New Roman"/>
      <w:szCs w:val="24"/>
    </w:rPr>
  </w:style>
  <w:style w:type="paragraph" w:styleId="2">
    <w:name w:val="Body Text First Indent 2"/>
    <w:basedOn w:val="ac"/>
    <w:link w:val="22"/>
    <w:uiPriority w:val="99"/>
    <w:unhideWhenUsed/>
    <w:rsid w:val="00194829"/>
    <w:pPr>
      <w:ind w:firstLineChars="200" w:firstLine="420"/>
    </w:pPr>
  </w:style>
  <w:style w:type="character" w:customStyle="1" w:styleId="22">
    <w:name w:val="正文首行缩进 2 字符"/>
    <w:basedOn w:val="ad"/>
    <w:link w:val="2"/>
    <w:uiPriority w:val="99"/>
    <w:rsid w:val="00194829"/>
    <w:rPr>
      <w:rFonts w:ascii="Times New Roman" w:eastAsia="宋体" w:hAnsi="Times New Roman" w:cs="Times New Roman"/>
      <w:szCs w:val="24"/>
    </w:rPr>
  </w:style>
  <w:style w:type="paragraph" w:customStyle="1" w:styleId="a">
    <w:name w:val="章标题"/>
    <w:next w:val="aa"/>
    <w:rsid w:val="00194829"/>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无"/>
    <w:basedOn w:val="a2"/>
    <w:rsid w:val="00194829"/>
    <w:pPr>
      <w:widowControl/>
      <w:numPr>
        <w:ilvl w:val="2"/>
        <w:numId w:val="1"/>
      </w:numPr>
      <w:jc w:val="left"/>
      <w:outlineLvl w:val="3"/>
    </w:pPr>
    <w:rPr>
      <w:rFonts w:ascii="宋体"/>
      <w:kern w:val="0"/>
      <w:szCs w:val="21"/>
    </w:rPr>
  </w:style>
  <w:style w:type="paragraph" w:styleId="ae">
    <w:name w:val="Title"/>
    <w:basedOn w:val="a2"/>
    <w:next w:val="a2"/>
    <w:link w:val="af"/>
    <w:uiPriority w:val="10"/>
    <w:qFormat/>
    <w:rsid w:val="00194829"/>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3"/>
    <w:link w:val="ae"/>
    <w:uiPriority w:val="10"/>
    <w:rsid w:val="00194829"/>
    <w:rPr>
      <w:rFonts w:asciiTheme="majorHAnsi" w:eastAsiaTheme="majorEastAsia" w:hAnsiTheme="majorHAnsi" w:cstheme="majorBidi"/>
      <w:b/>
      <w:bCs/>
      <w:sz w:val="32"/>
      <w:szCs w:val="32"/>
    </w:rPr>
  </w:style>
  <w:style w:type="character" w:customStyle="1" w:styleId="10">
    <w:name w:val="标题 1 字符"/>
    <w:basedOn w:val="a3"/>
    <w:link w:val="1"/>
    <w:uiPriority w:val="9"/>
    <w:rsid w:val="00194829"/>
    <w:rPr>
      <w:rFonts w:ascii="Times New Roman" w:eastAsia="宋体" w:hAnsi="Times New Roman" w:cs="Times New Roman"/>
      <w:b/>
      <w:bCs/>
      <w:kern w:val="44"/>
      <w:sz w:val="44"/>
      <w:szCs w:val="44"/>
    </w:rPr>
  </w:style>
  <w:style w:type="character" w:styleId="af0">
    <w:name w:val="Hyperlink"/>
    <w:basedOn w:val="a3"/>
    <w:uiPriority w:val="99"/>
    <w:unhideWhenUsed/>
    <w:rsid w:val="00893AA4"/>
    <w:rPr>
      <w:color w:val="0563C1" w:themeColor="hyperlink"/>
      <w:u w:val="single"/>
    </w:rPr>
  </w:style>
  <w:style w:type="table" w:styleId="af1">
    <w:name w:val="Table Grid"/>
    <w:basedOn w:val="a4"/>
    <w:uiPriority w:val="39"/>
    <w:rsid w:val="00EF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2"/>
    <w:link w:val="af3"/>
    <w:uiPriority w:val="99"/>
    <w:semiHidden/>
    <w:unhideWhenUsed/>
    <w:rsid w:val="003914AF"/>
    <w:pPr>
      <w:spacing w:after="120"/>
    </w:pPr>
  </w:style>
  <w:style w:type="character" w:customStyle="1" w:styleId="af3">
    <w:name w:val="正文文本 字符"/>
    <w:basedOn w:val="a3"/>
    <w:link w:val="af2"/>
    <w:uiPriority w:val="99"/>
    <w:semiHidden/>
    <w:rsid w:val="003914AF"/>
    <w:rPr>
      <w:rFonts w:ascii="Times New Roman" w:eastAsia="宋体" w:hAnsi="Times New Roman" w:cs="Times New Roman"/>
      <w:szCs w:val="24"/>
    </w:rPr>
  </w:style>
  <w:style w:type="paragraph" w:styleId="af4">
    <w:name w:val="List Paragraph"/>
    <w:basedOn w:val="a2"/>
    <w:uiPriority w:val="34"/>
    <w:qFormat/>
    <w:rsid w:val="003914AF"/>
    <w:pPr>
      <w:ind w:firstLineChars="200" w:firstLine="420"/>
    </w:pPr>
  </w:style>
  <w:style w:type="paragraph" w:styleId="TOC">
    <w:name w:val="TOC Heading"/>
    <w:basedOn w:val="1"/>
    <w:next w:val="a2"/>
    <w:uiPriority w:val="39"/>
    <w:unhideWhenUsed/>
    <w:qFormat/>
    <w:rsid w:val="00B3028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2"/>
    <w:next w:val="a2"/>
    <w:autoRedefine/>
    <w:uiPriority w:val="39"/>
    <w:unhideWhenUsed/>
    <w:rsid w:val="00B3028B"/>
  </w:style>
  <w:style w:type="paragraph" w:styleId="23">
    <w:name w:val="toc 2"/>
    <w:basedOn w:val="a2"/>
    <w:next w:val="a2"/>
    <w:autoRedefine/>
    <w:uiPriority w:val="39"/>
    <w:unhideWhenUsed/>
    <w:rsid w:val="00B3028B"/>
    <w:pPr>
      <w:ind w:leftChars="200" w:left="420"/>
    </w:pPr>
  </w:style>
  <w:style w:type="paragraph" w:styleId="31">
    <w:name w:val="toc 3"/>
    <w:basedOn w:val="a2"/>
    <w:next w:val="a2"/>
    <w:autoRedefine/>
    <w:uiPriority w:val="39"/>
    <w:unhideWhenUsed/>
    <w:rsid w:val="00B3028B"/>
    <w:pPr>
      <w:ind w:leftChars="400" w:left="840"/>
    </w:pPr>
  </w:style>
  <w:style w:type="character" w:customStyle="1" w:styleId="30">
    <w:name w:val="标题 3 字符"/>
    <w:basedOn w:val="a3"/>
    <w:link w:val="3"/>
    <w:uiPriority w:val="9"/>
    <w:rsid w:val="00B3028B"/>
    <w:rPr>
      <w:rFonts w:ascii="Times New Roman" w:eastAsia="宋体" w:hAnsi="Times New Roman" w:cs="Times New Roman"/>
      <w:b/>
      <w:bCs/>
      <w:sz w:val="32"/>
      <w:szCs w:val="32"/>
    </w:rPr>
  </w:style>
  <w:style w:type="character" w:customStyle="1" w:styleId="21">
    <w:name w:val="标题 2 字符"/>
    <w:basedOn w:val="a3"/>
    <w:link w:val="20"/>
    <w:uiPriority w:val="9"/>
    <w:rsid w:val="00B3028B"/>
    <w:rPr>
      <w:rFonts w:asciiTheme="majorHAnsi" w:eastAsiaTheme="majorEastAsia" w:hAnsiTheme="majorHAnsi" w:cstheme="majorBidi"/>
      <w:b/>
      <w:bCs/>
      <w:sz w:val="32"/>
      <w:szCs w:val="32"/>
    </w:rPr>
  </w:style>
  <w:style w:type="character" w:customStyle="1" w:styleId="40">
    <w:name w:val="标题 4 字符"/>
    <w:basedOn w:val="a3"/>
    <w:link w:val="4"/>
    <w:uiPriority w:val="9"/>
    <w:rsid w:val="00A47D70"/>
    <w:rPr>
      <w:rFonts w:asciiTheme="majorHAnsi" w:eastAsiaTheme="majorEastAsia" w:hAnsiTheme="majorHAnsi" w:cstheme="majorBidi"/>
      <w:b/>
      <w:bCs/>
      <w:sz w:val="28"/>
      <w:szCs w:val="28"/>
    </w:rPr>
  </w:style>
  <w:style w:type="paragraph" w:styleId="41">
    <w:name w:val="toc 4"/>
    <w:basedOn w:val="a2"/>
    <w:next w:val="a2"/>
    <w:autoRedefine/>
    <w:uiPriority w:val="39"/>
    <w:unhideWhenUsed/>
    <w:rsid w:val="00B26AFC"/>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cfi.cn/quote_000860.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22</Pages>
  <Words>2924</Words>
  <Characters>16668</Characters>
  <Application>Microsoft Office Word</Application>
  <DocSecurity>0</DocSecurity>
  <Lines>138</Lines>
  <Paragraphs>39</Paragraphs>
  <ScaleCrop>false</ScaleCrop>
  <Manager>蒋励</Manager>
  <Company>Microsoft</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蒋励</dc:creator>
  <cp:keywords/>
  <dc:description/>
  <cp:lastModifiedBy>谢作慧</cp:lastModifiedBy>
  <cp:revision>56</cp:revision>
  <dcterms:created xsi:type="dcterms:W3CDTF">2020-04-21T06:17:00Z</dcterms:created>
  <dcterms:modified xsi:type="dcterms:W3CDTF">2020-05-07T09:20:00Z</dcterms:modified>
</cp:coreProperties>
</file>